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F12FA" w:rsidRPr="0063594D" w:rsidRDefault="008F12FA" w:rsidP="008F12FA">
      <w:pPr>
        <w:rPr>
          <w:rFonts w:ascii="Arial Narrow" w:hAnsi="Arial Narrow"/>
          <w:b/>
          <w:bCs/>
          <w:sz w:val="24"/>
          <w:szCs w:val="24"/>
        </w:rPr>
      </w:pPr>
      <w:r w:rsidRPr="0063594D">
        <w:rPr>
          <w:rFonts w:ascii="Arial Narrow" w:hAnsi="Arial Narrow"/>
          <w:b/>
          <w:bCs/>
          <w:sz w:val="24"/>
          <w:szCs w:val="24"/>
        </w:rPr>
        <w:t>Załącznik 1</w:t>
      </w:r>
    </w:p>
    <w:p w:rsidR="008F12FA" w:rsidRPr="0063594D" w:rsidRDefault="008F12FA" w:rsidP="008F12FA">
      <w:pPr>
        <w:jc w:val="both"/>
        <w:rPr>
          <w:rFonts w:ascii="Arial Narrow" w:hAnsi="Arial Narrow"/>
          <w:sz w:val="24"/>
          <w:szCs w:val="24"/>
        </w:rPr>
      </w:pPr>
    </w:p>
    <w:p w:rsidR="008F12FA" w:rsidRPr="0063594D" w:rsidRDefault="008F12FA" w:rsidP="008F12FA">
      <w:pPr>
        <w:ind w:left="-284"/>
        <w:jc w:val="center"/>
        <w:rPr>
          <w:rFonts w:ascii="Arial Narrow" w:hAnsi="Arial Narrow"/>
          <w:b/>
          <w:bCs/>
          <w:sz w:val="24"/>
          <w:szCs w:val="24"/>
        </w:rPr>
      </w:pPr>
      <w:r w:rsidRPr="0063594D">
        <w:rPr>
          <w:rFonts w:ascii="Arial Narrow" w:hAnsi="Arial Narrow"/>
          <w:b/>
          <w:bCs/>
          <w:sz w:val="24"/>
          <w:szCs w:val="24"/>
        </w:rPr>
        <w:t>Projekt wykonawczy Systemu Sygnalizacji Pożarowej</w:t>
      </w:r>
    </w:p>
    <w:p w:rsidR="008F12FA" w:rsidRPr="0063594D" w:rsidRDefault="008F12FA" w:rsidP="008F12FA">
      <w:pPr>
        <w:pStyle w:val="NormalnyWeb"/>
        <w:spacing w:line="288" w:lineRule="auto"/>
        <w:jc w:val="center"/>
        <w:rPr>
          <w:rFonts w:ascii="Arial Narrow" w:hAnsi="Arial Narrow"/>
          <w:b/>
          <w:bCs/>
          <w:lang w:val="pt-PT"/>
        </w:rPr>
      </w:pPr>
      <w:r w:rsidRPr="0063594D">
        <w:rPr>
          <w:rFonts w:ascii="Arial Narrow" w:hAnsi="Arial Narrow"/>
          <w:lang w:val="pt-PT"/>
        </w:rPr>
        <w:t xml:space="preserve">Dotyczy </w:t>
      </w:r>
      <w:r w:rsidRPr="0063594D">
        <w:rPr>
          <w:rFonts w:ascii="Arial Narrow" w:hAnsi="Arial Narrow"/>
          <w:b/>
          <w:bCs/>
          <w:lang w:val="pt-PT"/>
        </w:rPr>
        <w:t>Pałacu w Łosiowie</w:t>
      </w:r>
    </w:p>
    <w:p w:rsidR="00B125FE" w:rsidRPr="0063594D" w:rsidRDefault="00B125FE">
      <w:pPr>
        <w:rPr>
          <w:rFonts w:ascii="Arial Narrow" w:hAnsi="Arial Narrow"/>
          <w:b/>
          <w:bCs/>
          <w:sz w:val="24"/>
          <w:szCs w:val="24"/>
        </w:rPr>
      </w:pPr>
      <w:r w:rsidRPr="0063594D">
        <w:rPr>
          <w:rFonts w:ascii="Arial Narrow" w:hAnsi="Arial Narrow"/>
          <w:b/>
          <w:bCs/>
          <w:sz w:val="24"/>
          <w:szCs w:val="24"/>
        </w:rPr>
        <w:br w:type="page"/>
      </w:r>
    </w:p>
    <w:sdt>
      <w:sdtPr>
        <w:rPr>
          <w:rFonts w:ascii="Arial Narrow" w:hAnsi="Arial Narrow" w:cs="Arial"/>
          <w:b/>
          <w:caps/>
          <w:sz w:val="24"/>
          <w:szCs w:val="24"/>
        </w:rPr>
        <w:id w:val="461856893"/>
        <w:docPartObj>
          <w:docPartGallery w:val="Table of Contents"/>
          <w:docPartUnique/>
        </w:docPartObj>
      </w:sdtPr>
      <w:sdtEndPr>
        <w:rPr>
          <w:b w:val="0"/>
          <w:bCs/>
          <w:caps w:val="0"/>
        </w:rPr>
      </w:sdtEndPr>
      <w:sdtContent>
        <w:p w:rsidR="00691CA7" w:rsidRPr="0063594D" w:rsidRDefault="00691CA7" w:rsidP="00691CA7">
          <w:pPr>
            <w:rPr>
              <w:rFonts w:ascii="Arial Narrow" w:hAnsi="Arial Narrow"/>
              <w:b/>
              <w:bCs/>
              <w:sz w:val="24"/>
              <w:szCs w:val="24"/>
            </w:rPr>
          </w:pPr>
          <w:r w:rsidRPr="0063594D">
            <w:rPr>
              <w:rFonts w:ascii="Arial Narrow" w:hAnsi="Arial Narrow"/>
              <w:b/>
              <w:bCs/>
              <w:sz w:val="24"/>
              <w:szCs w:val="24"/>
            </w:rPr>
            <w:t>SPIS ZAWARTOŚCI</w:t>
          </w:r>
        </w:p>
        <w:p w:rsidR="0063594D" w:rsidRPr="0063594D" w:rsidRDefault="00691CA7">
          <w:pPr>
            <w:pStyle w:val="Spistreci1"/>
            <w:rPr>
              <w:rFonts w:ascii="Arial Narrow" w:eastAsiaTheme="minorEastAsia" w:hAnsi="Arial Narrow" w:cstheme="minorBidi"/>
              <w:b w:val="0"/>
              <w:caps w:val="0"/>
              <w:sz w:val="22"/>
              <w:szCs w:val="22"/>
            </w:rPr>
          </w:pPr>
          <w:r w:rsidRPr="0063594D">
            <w:rPr>
              <w:rFonts w:ascii="Arial Narrow" w:hAnsi="Arial Narrow" w:cs="Arial"/>
              <w:szCs w:val="24"/>
            </w:rPr>
            <w:fldChar w:fldCharType="begin"/>
          </w:r>
          <w:r w:rsidRPr="0063594D">
            <w:rPr>
              <w:rFonts w:ascii="Arial Narrow" w:hAnsi="Arial Narrow" w:cs="Arial"/>
              <w:szCs w:val="24"/>
            </w:rPr>
            <w:instrText xml:space="preserve"> TOC \o "1-3" \h \z \u </w:instrText>
          </w:r>
          <w:r w:rsidRPr="0063594D">
            <w:rPr>
              <w:rFonts w:ascii="Arial Narrow" w:hAnsi="Arial Narrow" w:cs="Arial"/>
              <w:szCs w:val="24"/>
            </w:rPr>
            <w:fldChar w:fldCharType="separate"/>
          </w:r>
          <w:hyperlink w:anchor="_Toc122329915" w:history="1">
            <w:r w:rsidR="0063594D" w:rsidRPr="0063594D">
              <w:rPr>
                <w:rStyle w:val="Hipercze"/>
                <w:rFonts w:ascii="Arial Narrow" w:hAnsi="Arial Narrow"/>
              </w:rPr>
              <w:t>1</w:t>
            </w:r>
            <w:r w:rsidR="0063594D" w:rsidRPr="0063594D">
              <w:rPr>
                <w:rFonts w:ascii="Arial Narrow" w:eastAsiaTheme="minorEastAsia" w:hAnsi="Arial Narrow" w:cstheme="minorBidi"/>
                <w:b w:val="0"/>
                <w:caps w:val="0"/>
                <w:sz w:val="22"/>
                <w:szCs w:val="22"/>
              </w:rPr>
              <w:tab/>
            </w:r>
            <w:r w:rsidR="0063594D" w:rsidRPr="0063594D">
              <w:rPr>
                <w:rStyle w:val="Hipercze"/>
                <w:rFonts w:ascii="Arial Narrow" w:hAnsi="Arial Narrow"/>
              </w:rPr>
              <w:t>Instalacja Systemu Sygnalizacji Pożarowej</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_Toc122329915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3</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16" w:history="1">
            <w:r w:rsidR="0063594D" w:rsidRPr="0063594D">
              <w:rPr>
                <w:rStyle w:val="Hipercze"/>
                <w:rFonts w:ascii="Arial Narrow" w:hAnsi="Arial Narrow"/>
              </w:rPr>
              <w:t>1.1</w:t>
            </w:r>
            <w:r w:rsidR="0063594D" w:rsidRPr="0063594D">
              <w:rPr>
                <w:rFonts w:ascii="Arial Narrow" w:eastAsiaTheme="minorEastAsia" w:hAnsi="Arial Narrow" w:cstheme="minorBidi"/>
                <w:szCs w:val="22"/>
              </w:rPr>
              <w:tab/>
            </w:r>
            <w:r w:rsidR="0063594D" w:rsidRPr="0063594D">
              <w:rPr>
                <w:rStyle w:val="Hipercze"/>
                <w:rFonts w:ascii="Arial Narrow" w:hAnsi="Arial Narrow"/>
              </w:rPr>
              <w:t>Podstawa opracowania</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_Toc122329916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3</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17" w:history="1">
            <w:r w:rsidR="0063594D" w:rsidRPr="0063594D">
              <w:rPr>
                <w:rStyle w:val="Hipercze"/>
                <w:rFonts w:ascii="Arial Narrow" w:hAnsi="Arial Narrow"/>
              </w:rPr>
              <w:t>1.2</w:t>
            </w:r>
            <w:r w:rsidR="0063594D" w:rsidRPr="0063594D">
              <w:rPr>
                <w:rFonts w:ascii="Arial Narrow" w:eastAsiaTheme="minorEastAsia" w:hAnsi="Arial Narrow" w:cstheme="minorBidi"/>
                <w:szCs w:val="22"/>
              </w:rPr>
              <w:tab/>
            </w:r>
            <w:r w:rsidR="0063594D" w:rsidRPr="0063594D">
              <w:rPr>
                <w:rStyle w:val="Hipercze"/>
                <w:rFonts w:ascii="Arial Narrow" w:hAnsi="Arial Narrow"/>
              </w:rPr>
              <w:t>Założenia do scenariusza pożarowego:</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_Toc122329917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4</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18" w:history="1">
            <w:r w:rsidR="0063594D" w:rsidRPr="0063594D">
              <w:rPr>
                <w:rStyle w:val="Hipercze"/>
                <w:rFonts w:ascii="Arial Narrow" w:hAnsi="Arial Narrow"/>
              </w:rPr>
              <w:t>1.3</w:t>
            </w:r>
            <w:r w:rsidR="0063594D" w:rsidRPr="0063594D">
              <w:rPr>
                <w:rFonts w:ascii="Arial Narrow" w:eastAsiaTheme="minorEastAsia" w:hAnsi="Arial Narrow" w:cstheme="minorBidi"/>
                <w:szCs w:val="22"/>
              </w:rPr>
              <w:tab/>
            </w:r>
            <w:r w:rsidR="0063594D" w:rsidRPr="0063594D">
              <w:rPr>
                <w:rStyle w:val="Hipercze"/>
                <w:rFonts w:ascii="Arial Narrow" w:hAnsi="Arial Narrow"/>
              </w:rPr>
              <w:t>Lokalizacja centrali:</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_Toc122329918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5</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19" w:history="1">
            <w:r w:rsidR="0063594D" w:rsidRPr="0063594D">
              <w:rPr>
                <w:rStyle w:val="Hipercze"/>
                <w:rFonts w:ascii="Arial Narrow" w:hAnsi="Arial Narrow"/>
              </w:rPr>
              <w:t>1.4</w:t>
            </w:r>
            <w:r w:rsidR="0063594D" w:rsidRPr="0063594D">
              <w:rPr>
                <w:rFonts w:ascii="Arial Narrow" w:eastAsiaTheme="minorEastAsia" w:hAnsi="Arial Narrow" w:cstheme="minorBidi"/>
                <w:szCs w:val="22"/>
              </w:rPr>
              <w:tab/>
            </w:r>
            <w:r w:rsidR="0063594D" w:rsidRPr="0063594D">
              <w:rPr>
                <w:rStyle w:val="Hipercze"/>
                <w:rFonts w:ascii="Arial Narrow" w:hAnsi="Arial Narrow"/>
              </w:rPr>
              <w:t>Zasilanie systemu</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_Toc122329919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5</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20" w:history="1">
            <w:r w:rsidR="0063594D" w:rsidRPr="0063594D">
              <w:rPr>
                <w:rStyle w:val="Hipercze"/>
                <w:rFonts w:ascii="Arial Narrow" w:hAnsi="Arial Narrow"/>
              </w:rPr>
              <w:t>1.5</w:t>
            </w:r>
            <w:r w:rsidR="0063594D" w:rsidRPr="0063594D">
              <w:rPr>
                <w:rFonts w:ascii="Arial Narrow" w:eastAsiaTheme="minorEastAsia" w:hAnsi="Arial Narrow" w:cstheme="minorBidi"/>
                <w:szCs w:val="22"/>
              </w:rPr>
              <w:tab/>
            </w:r>
            <w:r w:rsidR="0063594D" w:rsidRPr="0063594D">
              <w:rPr>
                <w:rStyle w:val="Hipercze"/>
                <w:rFonts w:ascii="Arial Narrow" w:hAnsi="Arial Narrow"/>
              </w:rPr>
              <w:t>Instalacje – prowadzenie kabli</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_Toc122329920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5</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21" w:history="1">
            <w:r w:rsidR="0063594D" w:rsidRPr="0063594D">
              <w:rPr>
                <w:rStyle w:val="Hipercze"/>
                <w:rFonts w:ascii="Arial Narrow" w:hAnsi="Arial Narrow"/>
              </w:rPr>
              <w:t>1.6</w:t>
            </w:r>
            <w:r w:rsidR="0063594D" w:rsidRPr="0063594D">
              <w:rPr>
                <w:rFonts w:ascii="Arial Narrow" w:eastAsiaTheme="minorEastAsia" w:hAnsi="Arial Narrow" w:cstheme="minorBidi"/>
                <w:szCs w:val="22"/>
              </w:rPr>
              <w:tab/>
            </w:r>
            <w:r w:rsidR="0063594D" w:rsidRPr="0063594D">
              <w:rPr>
                <w:rStyle w:val="Hipercze"/>
                <w:rFonts w:ascii="Arial Narrow" w:hAnsi="Arial Narrow"/>
              </w:rPr>
              <w:t>Montaż urządzeń i instalacji</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_Toc122329921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6</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22" w:history="1">
            <w:r w:rsidR="0063594D" w:rsidRPr="0063594D">
              <w:rPr>
                <w:rStyle w:val="Hipercze"/>
                <w:rFonts w:ascii="Arial Narrow" w:hAnsi="Arial Narrow"/>
              </w:rPr>
              <w:t>1.7</w:t>
            </w:r>
            <w:r w:rsidR="0063594D" w:rsidRPr="0063594D">
              <w:rPr>
                <w:rFonts w:ascii="Arial Narrow" w:eastAsiaTheme="minorEastAsia" w:hAnsi="Arial Narrow" w:cstheme="minorBidi"/>
                <w:szCs w:val="22"/>
              </w:rPr>
              <w:tab/>
            </w:r>
            <w:r w:rsidR="0063594D" w:rsidRPr="0063594D">
              <w:rPr>
                <w:rStyle w:val="Hipercze"/>
                <w:rFonts w:ascii="Arial Narrow" w:hAnsi="Arial Narrow"/>
              </w:rPr>
              <w:t>Wymagania dotyczące instalowanych urządzeń</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_Toc122329922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7</w:t>
            </w:r>
            <w:r w:rsidR="0063594D" w:rsidRPr="0063594D">
              <w:rPr>
                <w:rFonts w:ascii="Arial Narrow" w:hAnsi="Arial Narrow"/>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23" w:history="1">
            <w:r w:rsidR="0063594D" w:rsidRPr="0063594D">
              <w:rPr>
                <w:rStyle w:val="Hipercze"/>
                <w:rFonts w:ascii="Arial Narrow" w:hAnsi="Arial Narrow"/>
                <w:noProof/>
              </w:rPr>
              <w:t>1.7.1</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Centrala pożarowa</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_Toc122329923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8</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24" w:history="1">
            <w:r w:rsidR="0063594D" w:rsidRPr="0063594D">
              <w:rPr>
                <w:rStyle w:val="Hipercze"/>
                <w:rFonts w:ascii="Arial Narrow" w:hAnsi="Arial Narrow"/>
                <w:noProof/>
              </w:rPr>
              <w:t>1.7.2</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Optyczna czujka dymu</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_Toc122329924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10</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25" w:history="1">
            <w:r w:rsidR="0063594D" w:rsidRPr="0063594D">
              <w:rPr>
                <w:rStyle w:val="Hipercze"/>
                <w:rFonts w:ascii="Arial Narrow" w:hAnsi="Arial Narrow"/>
                <w:noProof/>
              </w:rPr>
              <w:t>1.7.3</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Wielodetektorowa czujka dymu</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_Toc122329925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10</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26" w:history="1">
            <w:r w:rsidR="0063594D" w:rsidRPr="0063594D">
              <w:rPr>
                <w:rStyle w:val="Hipercze"/>
                <w:rFonts w:ascii="Arial Narrow" w:hAnsi="Arial Narrow"/>
                <w:noProof/>
              </w:rPr>
              <w:t>1.7.4</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Neuronowe czujki pożarowe z interfejsem radiowym i technologią ASA</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_Toc122329926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11</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27" w:history="1">
            <w:r w:rsidR="0063594D" w:rsidRPr="0063594D">
              <w:rPr>
                <w:rStyle w:val="Hipercze"/>
                <w:rFonts w:ascii="Arial Narrow" w:hAnsi="Arial Narrow"/>
                <w:noProof/>
              </w:rPr>
              <w:t>1.7.5</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Ręczny ostrzegacz pożarowy z interfejsem radiowym</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_Toc122329927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12</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28" w:history="1">
            <w:r w:rsidR="0063594D" w:rsidRPr="0063594D">
              <w:rPr>
                <w:rStyle w:val="Hipercze"/>
                <w:rFonts w:ascii="Arial Narrow" w:hAnsi="Arial Narrow"/>
                <w:noProof/>
              </w:rPr>
              <w:t>1.7.6</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Moduły radiowe.</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_Toc122329928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12</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29" w:history="1">
            <w:r w:rsidR="0063594D" w:rsidRPr="0063594D">
              <w:rPr>
                <w:rStyle w:val="Hipercze"/>
                <w:rFonts w:ascii="Arial Narrow" w:hAnsi="Arial Narrow"/>
                <w:noProof/>
              </w:rPr>
              <w:t>1.7.7</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Ręczne przyciski alarmowe</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_Toc122329929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13</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30" w:history="1">
            <w:r w:rsidR="0063594D" w:rsidRPr="0063594D">
              <w:rPr>
                <w:rStyle w:val="Hipercze"/>
                <w:rFonts w:ascii="Arial Narrow" w:hAnsi="Arial Narrow"/>
                <w:noProof/>
              </w:rPr>
              <w:t>1.7.8</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Moduły z 1 wejściem / 1 wyjściem</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_Toc122329930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13</w:t>
            </w:r>
            <w:r w:rsidR="0063594D" w:rsidRPr="0063594D">
              <w:rPr>
                <w:rFonts w:ascii="Arial Narrow" w:hAnsi="Arial Narrow"/>
                <w:noProof/>
                <w:webHidden/>
              </w:rPr>
              <w:fldChar w:fldCharType="end"/>
            </w:r>
          </w:hyperlink>
        </w:p>
        <w:p w:rsidR="0063594D" w:rsidRPr="0063594D" w:rsidRDefault="00000000">
          <w:pPr>
            <w:pStyle w:val="Spistreci3"/>
            <w:tabs>
              <w:tab w:val="left" w:pos="1540"/>
              <w:tab w:val="right" w:leader="dot" w:pos="9062"/>
            </w:tabs>
            <w:rPr>
              <w:rFonts w:ascii="Arial Narrow" w:eastAsiaTheme="minorEastAsia" w:hAnsi="Arial Narrow" w:cstheme="minorBidi"/>
              <w:noProof/>
              <w:szCs w:val="22"/>
            </w:rPr>
          </w:pPr>
          <w:hyperlink w:anchor="_Toc122329931" w:history="1">
            <w:r w:rsidR="0063594D" w:rsidRPr="0063594D">
              <w:rPr>
                <w:rStyle w:val="Hipercze"/>
                <w:rFonts w:ascii="Arial Narrow" w:hAnsi="Arial Narrow"/>
                <w:noProof/>
              </w:rPr>
              <w:t>1.7.9</w:t>
            </w:r>
            <w:r w:rsidR="0063594D" w:rsidRPr="0063594D">
              <w:rPr>
                <w:rFonts w:ascii="Arial Narrow" w:eastAsiaTheme="minorEastAsia" w:hAnsi="Arial Narrow" w:cstheme="minorBidi"/>
                <w:noProof/>
                <w:szCs w:val="22"/>
              </w:rPr>
              <w:tab/>
            </w:r>
            <w:r w:rsidR="0063594D" w:rsidRPr="0063594D">
              <w:rPr>
                <w:rStyle w:val="Hipercze"/>
                <w:rFonts w:ascii="Arial Narrow" w:hAnsi="Arial Narrow"/>
                <w:noProof/>
              </w:rPr>
              <w:t>Moduły z czterema wejściami / wyjściami</w:t>
            </w:r>
            <w:r w:rsidR="0063594D" w:rsidRPr="0063594D">
              <w:rPr>
                <w:rFonts w:ascii="Arial Narrow" w:hAnsi="Arial Narrow"/>
                <w:noProof/>
                <w:webHidden/>
              </w:rPr>
              <w:tab/>
            </w:r>
            <w:r w:rsidR="0063594D" w:rsidRPr="0063594D">
              <w:rPr>
                <w:rFonts w:ascii="Arial Narrow" w:hAnsi="Arial Narrow"/>
                <w:noProof/>
                <w:webHidden/>
              </w:rPr>
              <w:fldChar w:fldCharType="begin"/>
            </w:r>
            <w:r w:rsidR="0063594D" w:rsidRPr="0063594D">
              <w:rPr>
                <w:rFonts w:ascii="Arial Narrow" w:hAnsi="Arial Narrow"/>
                <w:noProof/>
                <w:webHidden/>
              </w:rPr>
              <w:instrText xml:space="preserve"> PAGEREF _Toc122329931 \h </w:instrText>
            </w:r>
            <w:r w:rsidR="0063594D" w:rsidRPr="0063594D">
              <w:rPr>
                <w:rFonts w:ascii="Arial Narrow" w:hAnsi="Arial Narrow"/>
                <w:noProof/>
                <w:webHidden/>
              </w:rPr>
            </w:r>
            <w:r w:rsidR="0063594D" w:rsidRPr="0063594D">
              <w:rPr>
                <w:rFonts w:ascii="Arial Narrow" w:hAnsi="Arial Narrow"/>
                <w:noProof/>
                <w:webHidden/>
              </w:rPr>
              <w:fldChar w:fldCharType="separate"/>
            </w:r>
            <w:r w:rsidR="00D340EA">
              <w:rPr>
                <w:rFonts w:ascii="Arial Narrow" w:hAnsi="Arial Narrow"/>
                <w:noProof/>
                <w:webHidden/>
              </w:rPr>
              <w:t>14</w:t>
            </w:r>
            <w:r w:rsidR="0063594D" w:rsidRPr="0063594D">
              <w:rPr>
                <w:rFonts w:ascii="Arial Narrow" w:hAnsi="Arial Narrow"/>
                <w:noProof/>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32" w:history="1">
            <w:r w:rsidR="0063594D" w:rsidRPr="0063594D">
              <w:rPr>
                <w:rStyle w:val="Hipercze"/>
                <w:rFonts w:ascii="Arial Narrow" w:hAnsi="Arial Narrow"/>
              </w:rPr>
              <w:t>1.8</w:t>
            </w:r>
            <w:r w:rsidR="0063594D" w:rsidRPr="0063594D">
              <w:rPr>
                <w:rFonts w:ascii="Arial Narrow" w:eastAsiaTheme="minorEastAsia" w:hAnsi="Arial Narrow" w:cstheme="minorBidi"/>
                <w:szCs w:val="22"/>
              </w:rPr>
              <w:tab/>
            </w:r>
            <w:r w:rsidR="0063594D" w:rsidRPr="0063594D">
              <w:rPr>
                <w:rStyle w:val="Hipercze"/>
                <w:rFonts w:ascii="Arial Narrow" w:hAnsi="Arial Narrow"/>
              </w:rPr>
              <w:t>Łączność ze strażą pożarną</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_Toc122329932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14</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33" w:history="1">
            <w:r w:rsidR="0063594D" w:rsidRPr="0063594D">
              <w:rPr>
                <w:rStyle w:val="Hipercze"/>
                <w:rFonts w:ascii="Arial Narrow" w:hAnsi="Arial Narrow"/>
              </w:rPr>
              <w:t>1.9</w:t>
            </w:r>
            <w:r w:rsidR="0063594D" w:rsidRPr="0063594D">
              <w:rPr>
                <w:rFonts w:ascii="Arial Narrow" w:eastAsiaTheme="minorEastAsia" w:hAnsi="Arial Narrow" w:cstheme="minorBidi"/>
                <w:szCs w:val="22"/>
              </w:rPr>
              <w:tab/>
            </w:r>
            <w:r w:rsidR="0063594D" w:rsidRPr="0063594D">
              <w:rPr>
                <w:rStyle w:val="Hipercze"/>
                <w:rFonts w:ascii="Arial Narrow" w:hAnsi="Arial Narrow"/>
              </w:rPr>
              <w:t>Automatyczne powiadamianie PSP</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_Toc122329933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15</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34" w:history="1">
            <w:r w:rsidR="0063594D" w:rsidRPr="0063594D">
              <w:rPr>
                <w:rStyle w:val="Hipercze"/>
                <w:rFonts w:ascii="Arial Narrow" w:hAnsi="Arial Narrow"/>
              </w:rPr>
              <w:t>1.10</w:t>
            </w:r>
            <w:r w:rsidR="0063594D" w:rsidRPr="0063594D">
              <w:rPr>
                <w:rFonts w:ascii="Arial Narrow" w:eastAsiaTheme="minorEastAsia" w:hAnsi="Arial Narrow" w:cstheme="minorBidi"/>
                <w:szCs w:val="22"/>
              </w:rPr>
              <w:tab/>
            </w:r>
            <w:r w:rsidR="0063594D" w:rsidRPr="0063594D">
              <w:rPr>
                <w:rStyle w:val="Hipercze"/>
                <w:rFonts w:ascii="Arial Narrow" w:hAnsi="Arial Narrow"/>
              </w:rPr>
              <w:t>Uwagi końcowe</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_Toc122329934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16</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35" w:history="1">
            <w:r w:rsidR="0063594D" w:rsidRPr="0063594D">
              <w:rPr>
                <w:rStyle w:val="Hipercze"/>
                <w:rFonts w:ascii="Arial Narrow" w:hAnsi="Arial Narrow"/>
              </w:rPr>
              <w:t>1.11</w:t>
            </w:r>
            <w:r w:rsidR="0063594D" w:rsidRPr="0063594D">
              <w:rPr>
                <w:rFonts w:ascii="Arial Narrow" w:eastAsiaTheme="minorEastAsia" w:hAnsi="Arial Narrow" w:cstheme="minorBidi"/>
                <w:szCs w:val="22"/>
              </w:rPr>
              <w:tab/>
            </w:r>
            <w:r w:rsidR="0063594D" w:rsidRPr="0063594D">
              <w:rPr>
                <w:rStyle w:val="Hipercze"/>
                <w:rFonts w:ascii="Arial Narrow" w:hAnsi="Arial Narrow"/>
              </w:rPr>
              <w:t>System oddymiania</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_Toc122329935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17</w:t>
            </w:r>
            <w:r w:rsidR="0063594D" w:rsidRPr="0063594D">
              <w:rPr>
                <w:rFonts w:ascii="Arial Narrow" w:hAnsi="Arial Narrow"/>
                <w:webHidden/>
              </w:rPr>
              <w:fldChar w:fldCharType="end"/>
            </w:r>
          </w:hyperlink>
        </w:p>
        <w:p w:rsidR="0063594D" w:rsidRPr="0063594D" w:rsidRDefault="00000000">
          <w:pPr>
            <w:pStyle w:val="Spistreci1"/>
            <w:rPr>
              <w:rFonts w:ascii="Arial Narrow" w:eastAsiaTheme="minorEastAsia" w:hAnsi="Arial Narrow" w:cstheme="minorBidi"/>
              <w:b w:val="0"/>
              <w:caps w:val="0"/>
              <w:sz w:val="22"/>
              <w:szCs w:val="22"/>
            </w:rPr>
          </w:pPr>
          <w:hyperlink w:anchor="_Toc122329936" w:history="1">
            <w:r w:rsidR="0063594D" w:rsidRPr="0063594D">
              <w:rPr>
                <w:rStyle w:val="Hipercze"/>
                <w:rFonts w:ascii="Arial Narrow" w:hAnsi="Arial Narrow"/>
              </w:rPr>
              <w:t>2</w:t>
            </w:r>
            <w:r w:rsidR="0063594D" w:rsidRPr="0063594D">
              <w:rPr>
                <w:rFonts w:ascii="Arial Narrow" w:eastAsiaTheme="minorEastAsia" w:hAnsi="Arial Narrow" w:cstheme="minorBidi"/>
                <w:b w:val="0"/>
                <w:caps w:val="0"/>
                <w:sz w:val="22"/>
                <w:szCs w:val="22"/>
              </w:rPr>
              <w:tab/>
            </w:r>
            <w:r w:rsidR="0063594D" w:rsidRPr="0063594D">
              <w:rPr>
                <w:rStyle w:val="Hipercze"/>
                <w:rFonts w:ascii="Arial Narrow" w:hAnsi="Arial Narrow"/>
              </w:rPr>
              <w:t>Konserwacja SSP</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_Toc122329936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18</w:t>
            </w:r>
            <w:r w:rsidR="0063594D" w:rsidRPr="0063594D">
              <w:rPr>
                <w:rFonts w:ascii="Arial Narrow" w:hAnsi="Arial Narrow"/>
                <w:webHidden/>
              </w:rPr>
              <w:fldChar w:fldCharType="end"/>
            </w:r>
          </w:hyperlink>
        </w:p>
        <w:p w:rsidR="0063594D" w:rsidRPr="0063594D" w:rsidRDefault="00000000">
          <w:pPr>
            <w:pStyle w:val="Spistreci2"/>
            <w:rPr>
              <w:rFonts w:ascii="Arial Narrow" w:eastAsiaTheme="minorEastAsia" w:hAnsi="Arial Narrow" w:cstheme="minorBidi"/>
              <w:szCs w:val="22"/>
            </w:rPr>
          </w:pPr>
          <w:hyperlink w:anchor="_Toc122329937" w:history="1">
            <w:r w:rsidR="0063594D" w:rsidRPr="0063594D">
              <w:rPr>
                <w:rStyle w:val="Hipercze"/>
                <w:rFonts w:ascii="Arial Narrow" w:hAnsi="Arial Narrow"/>
              </w:rPr>
              <w:t>2.1</w:t>
            </w:r>
            <w:r w:rsidR="0063594D" w:rsidRPr="0063594D">
              <w:rPr>
                <w:rFonts w:ascii="Arial Narrow" w:eastAsiaTheme="minorEastAsia" w:hAnsi="Arial Narrow" w:cstheme="minorBidi"/>
                <w:szCs w:val="22"/>
              </w:rPr>
              <w:tab/>
            </w:r>
            <w:r w:rsidR="0063594D" w:rsidRPr="0063594D">
              <w:rPr>
                <w:rStyle w:val="Hipercze"/>
                <w:rFonts w:ascii="Arial Narrow" w:hAnsi="Arial Narrow"/>
              </w:rPr>
              <w:t>KONSERWACJA SYSTEMU ODDYMIANIA</w:t>
            </w:r>
            <w:r w:rsidR="0063594D" w:rsidRPr="0063594D">
              <w:rPr>
                <w:rFonts w:ascii="Arial Narrow" w:hAnsi="Arial Narrow"/>
                <w:webHidden/>
              </w:rPr>
              <w:tab/>
            </w:r>
            <w:r w:rsidR="0063594D" w:rsidRPr="0063594D">
              <w:rPr>
                <w:rFonts w:ascii="Arial Narrow" w:hAnsi="Arial Narrow"/>
                <w:webHidden/>
              </w:rPr>
              <w:fldChar w:fldCharType="begin"/>
            </w:r>
            <w:r w:rsidR="0063594D" w:rsidRPr="0063594D">
              <w:rPr>
                <w:rFonts w:ascii="Arial Narrow" w:hAnsi="Arial Narrow"/>
                <w:webHidden/>
              </w:rPr>
              <w:instrText xml:space="preserve"> PAGEREF _Toc122329937 \h </w:instrText>
            </w:r>
            <w:r w:rsidR="0063594D" w:rsidRPr="0063594D">
              <w:rPr>
                <w:rFonts w:ascii="Arial Narrow" w:hAnsi="Arial Narrow"/>
                <w:webHidden/>
              </w:rPr>
            </w:r>
            <w:r w:rsidR="0063594D" w:rsidRPr="0063594D">
              <w:rPr>
                <w:rFonts w:ascii="Arial Narrow" w:hAnsi="Arial Narrow"/>
                <w:webHidden/>
              </w:rPr>
              <w:fldChar w:fldCharType="separate"/>
            </w:r>
            <w:r w:rsidR="00D340EA">
              <w:rPr>
                <w:rFonts w:ascii="Arial Narrow" w:hAnsi="Arial Narrow"/>
                <w:webHidden/>
              </w:rPr>
              <w:t>19</w:t>
            </w:r>
            <w:r w:rsidR="0063594D" w:rsidRPr="0063594D">
              <w:rPr>
                <w:rFonts w:ascii="Arial Narrow" w:hAnsi="Arial Narrow"/>
                <w:webHidden/>
              </w:rPr>
              <w:fldChar w:fldCharType="end"/>
            </w:r>
          </w:hyperlink>
        </w:p>
        <w:p w:rsidR="00691CA7" w:rsidRPr="0063594D" w:rsidRDefault="00691CA7" w:rsidP="00691CA7">
          <w:pPr>
            <w:spacing w:after="200" w:line="276" w:lineRule="auto"/>
            <w:rPr>
              <w:rFonts w:ascii="Arial Narrow" w:hAnsi="Arial Narrow" w:cs="Arial"/>
              <w:bCs/>
              <w:sz w:val="24"/>
              <w:szCs w:val="24"/>
            </w:rPr>
          </w:pPr>
          <w:r w:rsidRPr="0063594D">
            <w:rPr>
              <w:rFonts w:ascii="Arial Narrow" w:hAnsi="Arial Narrow" w:cs="Arial"/>
              <w:sz w:val="24"/>
              <w:szCs w:val="24"/>
            </w:rPr>
            <w:fldChar w:fldCharType="end"/>
          </w:r>
        </w:p>
      </w:sdtContent>
    </w:sdt>
    <w:p w:rsidR="00B125FE" w:rsidRPr="0063594D" w:rsidRDefault="00B125FE">
      <w:pPr>
        <w:rPr>
          <w:sz w:val="24"/>
          <w:szCs w:val="24"/>
        </w:rPr>
      </w:pPr>
      <w:r w:rsidRPr="0063594D">
        <w:rPr>
          <w:sz w:val="24"/>
          <w:szCs w:val="24"/>
        </w:rPr>
        <w:br w:type="page"/>
      </w:r>
    </w:p>
    <w:p w:rsidR="00B125FE" w:rsidRPr="0063594D" w:rsidRDefault="00B125FE" w:rsidP="007D1016">
      <w:pPr>
        <w:pStyle w:val="Nagwek1"/>
      </w:pPr>
      <w:bookmarkStart w:id="0" w:name="_Toc122329915"/>
      <w:r w:rsidRPr="0063594D">
        <w:lastRenderedPageBreak/>
        <w:t>Instalacja Systemu Sygnalizacji Pożarowej</w:t>
      </w:r>
      <w:bookmarkEnd w:id="0"/>
    </w:p>
    <w:p w:rsidR="001B14C0" w:rsidRPr="0063594D" w:rsidRDefault="001B14C0" w:rsidP="001B14C0">
      <w:pPr>
        <w:rPr>
          <w:sz w:val="24"/>
          <w:szCs w:val="24"/>
          <w:lang w:eastAsia="pl-PL"/>
        </w:rPr>
      </w:pPr>
    </w:p>
    <w:p w:rsidR="00950E95" w:rsidRPr="0063594D" w:rsidRDefault="00950E95" w:rsidP="00950E95">
      <w:pPr>
        <w:pStyle w:val="Nagwek2"/>
        <w:rPr>
          <w:szCs w:val="24"/>
        </w:rPr>
      </w:pPr>
      <w:bookmarkStart w:id="1" w:name="_Toc460228968"/>
      <w:bookmarkStart w:id="2" w:name="_Toc460247905"/>
      <w:bookmarkStart w:id="3" w:name="_Toc36411768"/>
      <w:bookmarkStart w:id="4" w:name="_Toc122329916"/>
      <w:r w:rsidRPr="0063594D">
        <w:rPr>
          <w:szCs w:val="24"/>
        </w:rPr>
        <w:t>Podstawa opracowania</w:t>
      </w:r>
      <w:bookmarkEnd w:id="1"/>
      <w:bookmarkEnd w:id="2"/>
      <w:bookmarkEnd w:id="3"/>
      <w:bookmarkEnd w:id="4"/>
    </w:p>
    <w:p w:rsidR="00950E95" w:rsidRDefault="00950E95"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Zlecenie Inwestora.</w:t>
      </w:r>
    </w:p>
    <w:p w:rsidR="005D4ED7" w:rsidRPr="005D4ED7" w:rsidRDefault="005D4ED7" w:rsidP="00476FB4">
      <w:pPr>
        <w:numPr>
          <w:ilvl w:val="0"/>
          <w:numId w:val="26"/>
        </w:numPr>
        <w:spacing w:after="0" w:line="240" w:lineRule="auto"/>
        <w:jc w:val="both"/>
        <w:textAlignment w:val="center"/>
        <w:rPr>
          <w:rFonts w:ascii="Arial Narrow" w:eastAsia="Times New Roman" w:hAnsi="Arial Narrow" w:cs="Arial"/>
          <w:sz w:val="24"/>
          <w:szCs w:val="24"/>
          <w:lang w:eastAsia="pl-PL"/>
        </w:rPr>
      </w:pPr>
      <w:r w:rsidRPr="00B81E95">
        <w:rPr>
          <w:rFonts w:ascii="Arial Narrow" w:eastAsia="Times New Roman" w:hAnsi="Arial Narrow" w:cs="Arial"/>
          <w:sz w:val="24"/>
          <w:szCs w:val="24"/>
          <w:lang w:eastAsia="pl-PL"/>
        </w:rPr>
        <w:t xml:space="preserve">Podkłady architektoniczne </w:t>
      </w:r>
    </w:p>
    <w:p w:rsidR="00950E95" w:rsidRPr="0063594D" w:rsidRDefault="00950E95"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Wizja lokalna na obiekcie.</w:t>
      </w:r>
    </w:p>
    <w:p w:rsidR="00950E95" w:rsidRPr="0063594D" w:rsidRDefault="00950E95" w:rsidP="00476FB4">
      <w:pPr>
        <w:numPr>
          <w:ilvl w:val="0"/>
          <w:numId w:val="26"/>
        </w:numPr>
        <w:spacing w:after="0" w:line="240" w:lineRule="auto"/>
        <w:jc w:val="both"/>
        <w:rPr>
          <w:rFonts w:ascii="Arial Narrow" w:hAnsi="Arial Narrow"/>
          <w:sz w:val="24"/>
          <w:szCs w:val="24"/>
          <w:lang w:eastAsia="pl-PL"/>
        </w:rPr>
      </w:pPr>
      <w:bookmarkStart w:id="5" w:name="_Hlk122329810"/>
      <w:r w:rsidRPr="0063594D">
        <w:rPr>
          <w:rFonts w:ascii="Arial Narrow" w:hAnsi="Arial Narrow"/>
          <w:sz w:val="24"/>
          <w:szCs w:val="24"/>
          <w:lang w:eastAsia="pl-PL"/>
        </w:rPr>
        <w:t>Postanowienie Mazowieckiego Komendanta Wojewódzkiego PSP, znak: WZ.52840.</w:t>
      </w:r>
      <w:r w:rsidR="0063594D" w:rsidRPr="0063594D">
        <w:rPr>
          <w:rFonts w:ascii="Arial Narrow" w:hAnsi="Arial Narrow"/>
          <w:sz w:val="24"/>
          <w:szCs w:val="24"/>
          <w:lang w:eastAsia="pl-PL"/>
        </w:rPr>
        <w:t>58</w:t>
      </w:r>
      <w:r w:rsidRPr="0063594D">
        <w:rPr>
          <w:rFonts w:ascii="Arial Narrow" w:hAnsi="Arial Narrow"/>
          <w:sz w:val="24"/>
          <w:szCs w:val="24"/>
          <w:lang w:eastAsia="pl-PL"/>
        </w:rPr>
        <w:t>.2022 z dnia 29 Września 2022 r.</w:t>
      </w:r>
    </w:p>
    <w:p w:rsidR="0063594D" w:rsidRPr="0063594D" w:rsidRDefault="0063594D"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Postanowienie Mazowieckiego Komendanta Wojewódzkiego PSP, znak: WZ.52840.66.2022 z dnia 29 Września 2022 r.</w:t>
      </w:r>
    </w:p>
    <w:p w:rsidR="0063594D" w:rsidRPr="0063594D" w:rsidRDefault="0063594D"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Postanowienie Mazowieckiego Komendanta Wojewódzkiego PSP, znak: WZ.52840.67.2022 z dnia 29 Września 2022 r.</w:t>
      </w:r>
    </w:p>
    <w:bookmarkEnd w:id="5"/>
    <w:p w:rsidR="00950E95" w:rsidRPr="0063594D" w:rsidRDefault="00950E95"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Ustawa z dnia 24 sierpnia 1991r. o ochronie przeciwpożarowej (</w:t>
      </w:r>
      <w:proofErr w:type="spellStart"/>
      <w:r w:rsidRPr="0063594D">
        <w:rPr>
          <w:rFonts w:ascii="Arial Narrow" w:hAnsi="Arial Narrow"/>
          <w:sz w:val="24"/>
          <w:szCs w:val="24"/>
          <w:lang w:eastAsia="pl-PL"/>
        </w:rPr>
        <w:t>t.j</w:t>
      </w:r>
      <w:proofErr w:type="spellEnd"/>
      <w:r w:rsidRPr="0063594D">
        <w:rPr>
          <w:rFonts w:ascii="Arial Narrow" w:hAnsi="Arial Narrow"/>
          <w:sz w:val="24"/>
          <w:szCs w:val="24"/>
          <w:lang w:eastAsia="pl-PL"/>
        </w:rPr>
        <w:t xml:space="preserve">. </w:t>
      </w:r>
      <w:r w:rsidR="005D4ED7" w:rsidRPr="005D4ED7">
        <w:rPr>
          <w:rFonts w:ascii="Arial Narrow" w:hAnsi="Arial Narrow"/>
          <w:sz w:val="24"/>
          <w:szCs w:val="24"/>
          <w:lang w:eastAsia="pl-PL"/>
        </w:rPr>
        <w:t>Dz. U. z 2022 r., poz. 2057</w:t>
      </w:r>
      <w:r w:rsidRPr="0063594D">
        <w:rPr>
          <w:rFonts w:ascii="Arial Narrow" w:hAnsi="Arial Narrow"/>
          <w:sz w:val="24"/>
          <w:szCs w:val="24"/>
          <w:lang w:eastAsia="pl-PL"/>
        </w:rPr>
        <w:t>).</w:t>
      </w:r>
    </w:p>
    <w:p w:rsidR="00950E95" w:rsidRPr="0063594D" w:rsidRDefault="00950E95"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Rozporządzenie Ministra Spraw Wewnętrznych i Administracji z dnia 7 czerwca 2010 r. w sprawie ochrony przeciwpożarowej budynków i innych obiektów budowlanych i terenów (</w:t>
      </w:r>
      <w:r w:rsidR="005D4ED7" w:rsidRPr="005D4ED7">
        <w:rPr>
          <w:rFonts w:ascii="Arial Narrow" w:hAnsi="Arial Narrow"/>
          <w:sz w:val="24"/>
          <w:szCs w:val="24"/>
          <w:lang w:eastAsia="pl-PL"/>
        </w:rPr>
        <w:t xml:space="preserve">Dz. U. z 2010 r., poz. 719 ze </w:t>
      </w:r>
      <w:proofErr w:type="spellStart"/>
      <w:r w:rsidR="005D4ED7" w:rsidRPr="005D4ED7">
        <w:rPr>
          <w:rFonts w:ascii="Arial Narrow" w:hAnsi="Arial Narrow"/>
          <w:sz w:val="24"/>
          <w:szCs w:val="24"/>
          <w:lang w:eastAsia="pl-PL"/>
        </w:rPr>
        <w:t>zm</w:t>
      </w:r>
      <w:proofErr w:type="spellEnd"/>
      <w:r w:rsidRPr="0063594D">
        <w:rPr>
          <w:rFonts w:ascii="Arial Narrow" w:hAnsi="Arial Narrow"/>
          <w:sz w:val="24"/>
          <w:szCs w:val="24"/>
          <w:lang w:eastAsia="pl-PL"/>
        </w:rPr>
        <w:t>).</w:t>
      </w:r>
    </w:p>
    <w:p w:rsidR="00950E95" w:rsidRPr="005D4ED7" w:rsidRDefault="00950E95"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 xml:space="preserve">Obwieszczenie Ministra Infrastruktury i Budownictwa z dnia  8 kwietnia 2019 r. </w:t>
      </w:r>
      <w:r w:rsidRPr="005D4ED7">
        <w:rPr>
          <w:rFonts w:ascii="Arial Narrow" w:hAnsi="Arial Narrow"/>
          <w:sz w:val="24"/>
          <w:szCs w:val="24"/>
          <w:lang w:eastAsia="pl-PL"/>
        </w:rPr>
        <w:t>w sprawie ogłoszenia jednolitego tekstu rozporządzenia Ministra Infrastruktury w sprawie warunków technicznych, jakim powinny odpowiadać budynki i ich usytuowanie (Dz. U. 2019 poz. 1065).</w:t>
      </w:r>
    </w:p>
    <w:p w:rsidR="00950E95" w:rsidRPr="005D4ED7" w:rsidRDefault="00950E95" w:rsidP="00476FB4">
      <w:pPr>
        <w:numPr>
          <w:ilvl w:val="0"/>
          <w:numId w:val="26"/>
        </w:numPr>
        <w:spacing w:after="0" w:line="240" w:lineRule="auto"/>
        <w:jc w:val="both"/>
        <w:rPr>
          <w:rFonts w:ascii="Arial Narrow" w:hAnsi="Arial Narrow"/>
          <w:bCs/>
          <w:sz w:val="24"/>
          <w:szCs w:val="24"/>
          <w:lang w:eastAsia="pl-PL"/>
        </w:rPr>
      </w:pPr>
      <w:r w:rsidRPr="0063594D">
        <w:rPr>
          <w:rFonts w:ascii="Arial Narrow" w:hAnsi="Arial Narrow"/>
          <w:bCs/>
          <w:sz w:val="24"/>
          <w:szCs w:val="24"/>
          <w:lang w:eastAsia="pl-PL"/>
        </w:rPr>
        <w:t xml:space="preserve">Rozporządzenie Ministra Rozwoju i Technologii z dnia  31 stycznia 2022 r. </w:t>
      </w:r>
      <w:r w:rsidRPr="005D4ED7">
        <w:rPr>
          <w:rFonts w:ascii="Arial Narrow" w:hAnsi="Arial Narrow"/>
          <w:bCs/>
          <w:sz w:val="24"/>
          <w:szCs w:val="24"/>
          <w:lang w:eastAsia="pl-PL"/>
        </w:rPr>
        <w:t>zmieniające rozporządzenie w sprawie warunków technicznych, jakim powinny odpowiadać budynki  i ich usytuowanie (Dz. U. 2022 poz. 248).</w:t>
      </w:r>
    </w:p>
    <w:p w:rsidR="00950E95" w:rsidRPr="0063594D" w:rsidRDefault="00950E95"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Ustawa z dnia 7 lipca 1994 r. Prawo budowlane (</w:t>
      </w:r>
      <w:proofErr w:type="spellStart"/>
      <w:r w:rsidRPr="0063594D">
        <w:rPr>
          <w:rFonts w:ascii="Arial Narrow" w:hAnsi="Arial Narrow"/>
          <w:sz w:val="24"/>
          <w:szCs w:val="24"/>
          <w:lang w:eastAsia="pl-PL"/>
        </w:rPr>
        <w:t>t.j</w:t>
      </w:r>
      <w:proofErr w:type="spellEnd"/>
      <w:r w:rsidRPr="0063594D">
        <w:rPr>
          <w:rFonts w:ascii="Arial Narrow" w:hAnsi="Arial Narrow"/>
          <w:sz w:val="24"/>
          <w:szCs w:val="24"/>
          <w:lang w:eastAsia="pl-PL"/>
        </w:rPr>
        <w:t xml:space="preserve">. </w:t>
      </w:r>
      <w:r w:rsidR="005D4ED7" w:rsidRPr="005D4ED7">
        <w:rPr>
          <w:rFonts w:ascii="Arial Narrow" w:hAnsi="Arial Narrow"/>
          <w:sz w:val="24"/>
          <w:szCs w:val="24"/>
          <w:lang w:eastAsia="pl-PL"/>
        </w:rPr>
        <w:t xml:space="preserve">Dz. U. 2021 r., poz. 2351 ze </w:t>
      </w:r>
      <w:proofErr w:type="spellStart"/>
      <w:r w:rsidR="005D4ED7" w:rsidRPr="005D4ED7">
        <w:rPr>
          <w:rFonts w:ascii="Arial Narrow" w:hAnsi="Arial Narrow"/>
          <w:sz w:val="24"/>
          <w:szCs w:val="24"/>
          <w:lang w:eastAsia="pl-PL"/>
        </w:rPr>
        <w:t>zm</w:t>
      </w:r>
      <w:proofErr w:type="spellEnd"/>
      <w:r w:rsidRPr="0063594D">
        <w:rPr>
          <w:rFonts w:ascii="Arial Narrow" w:hAnsi="Arial Narrow"/>
          <w:sz w:val="24"/>
          <w:szCs w:val="24"/>
          <w:lang w:eastAsia="pl-PL"/>
        </w:rPr>
        <w:t>)</w:t>
      </w:r>
    </w:p>
    <w:p w:rsidR="005D4ED7" w:rsidRDefault="005D4ED7" w:rsidP="00476FB4">
      <w:pPr>
        <w:numPr>
          <w:ilvl w:val="0"/>
          <w:numId w:val="26"/>
        </w:numPr>
        <w:spacing w:after="0" w:line="240" w:lineRule="auto"/>
        <w:jc w:val="both"/>
        <w:rPr>
          <w:rFonts w:ascii="Arial Narrow" w:hAnsi="Arial Narrow"/>
          <w:sz w:val="24"/>
          <w:szCs w:val="24"/>
          <w:lang w:eastAsia="pl-PL"/>
        </w:rPr>
      </w:pPr>
      <w:r w:rsidRPr="005D4ED7">
        <w:rPr>
          <w:rFonts w:ascii="Arial Narrow" w:hAnsi="Arial Narrow"/>
          <w:sz w:val="24"/>
          <w:szCs w:val="24"/>
          <w:lang w:eastAsia="pl-PL"/>
        </w:rPr>
        <w:t>PKN-CEN/TS 54-14:2020-09 Systemy sygnalizacji pożarowej -- Część 14: Wytyczne planowania, projektowania, instalowania, odbioru, eksploatacji i konserwacji</w:t>
      </w:r>
    </w:p>
    <w:p w:rsidR="00950E95" w:rsidRPr="005D4ED7" w:rsidRDefault="00950E95" w:rsidP="00476FB4">
      <w:pPr>
        <w:numPr>
          <w:ilvl w:val="0"/>
          <w:numId w:val="26"/>
        </w:numPr>
        <w:spacing w:after="0" w:line="240" w:lineRule="auto"/>
        <w:jc w:val="both"/>
        <w:rPr>
          <w:rFonts w:ascii="Arial Narrow" w:hAnsi="Arial Narrow"/>
          <w:sz w:val="24"/>
          <w:szCs w:val="24"/>
          <w:lang w:eastAsia="pl-PL"/>
        </w:rPr>
      </w:pPr>
      <w:r w:rsidRPr="005D4ED7">
        <w:rPr>
          <w:rFonts w:ascii="Arial Narrow" w:hAnsi="Arial Narrow"/>
          <w:sz w:val="24"/>
          <w:szCs w:val="24"/>
          <w:lang w:eastAsia="pl-PL"/>
        </w:rPr>
        <w:t>Wytyczne SITP WP-02:2021</w:t>
      </w:r>
    </w:p>
    <w:p w:rsidR="00950E95" w:rsidRPr="0063594D" w:rsidRDefault="00950E95" w:rsidP="00476FB4">
      <w:pPr>
        <w:numPr>
          <w:ilvl w:val="0"/>
          <w:numId w:val="26"/>
        </w:numPr>
        <w:spacing w:after="0" w:line="240" w:lineRule="auto"/>
        <w:jc w:val="both"/>
        <w:rPr>
          <w:rFonts w:ascii="Arial Narrow" w:hAnsi="Arial Narrow"/>
          <w:sz w:val="24"/>
          <w:szCs w:val="24"/>
          <w:lang w:eastAsia="pl-PL"/>
        </w:rPr>
      </w:pPr>
      <w:bookmarkStart w:id="6" w:name="_Hlk122330635"/>
      <w:r w:rsidRPr="0063594D">
        <w:rPr>
          <w:rFonts w:ascii="Arial Narrow" w:hAnsi="Arial Narrow"/>
          <w:sz w:val="24"/>
          <w:szCs w:val="24"/>
          <w:lang w:eastAsia="pl-PL"/>
        </w:rPr>
        <w:t xml:space="preserve">Uzgodnienia z rzeczoznawcą ds. zabezpieczeń </w:t>
      </w:r>
      <w:r w:rsidR="005D4ED7">
        <w:rPr>
          <w:rFonts w:ascii="Arial Narrow" w:hAnsi="Arial Narrow"/>
          <w:sz w:val="24"/>
          <w:szCs w:val="24"/>
          <w:lang w:eastAsia="pl-PL"/>
        </w:rPr>
        <w:t>przeciwpożarowych</w:t>
      </w:r>
    </w:p>
    <w:bookmarkEnd w:id="6"/>
    <w:p w:rsidR="00950E95" w:rsidRPr="0063594D" w:rsidRDefault="00950E95" w:rsidP="00476FB4">
      <w:pPr>
        <w:numPr>
          <w:ilvl w:val="0"/>
          <w:numId w:val="26"/>
        </w:numPr>
        <w:spacing w:after="0" w:line="240" w:lineRule="auto"/>
        <w:jc w:val="both"/>
        <w:rPr>
          <w:rFonts w:ascii="Arial Narrow" w:hAnsi="Arial Narrow"/>
          <w:sz w:val="24"/>
          <w:szCs w:val="24"/>
          <w:lang w:eastAsia="pl-PL"/>
        </w:rPr>
      </w:pPr>
      <w:r w:rsidRPr="0063594D">
        <w:rPr>
          <w:rFonts w:ascii="Arial Narrow" w:hAnsi="Arial Narrow"/>
          <w:sz w:val="24"/>
          <w:szCs w:val="24"/>
          <w:lang w:eastAsia="pl-PL"/>
        </w:rPr>
        <w:t xml:space="preserve">Dokumentacja techniczno-ruchowa i serwisowa centrali. </w:t>
      </w:r>
    </w:p>
    <w:p w:rsidR="001B14C0" w:rsidRPr="0063594D" w:rsidRDefault="00950E95" w:rsidP="00476FB4">
      <w:pPr>
        <w:numPr>
          <w:ilvl w:val="0"/>
          <w:numId w:val="26"/>
        </w:numPr>
        <w:spacing w:after="0" w:line="240" w:lineRule="auto"/>
        <w:jc w:val="both"/>
        <w:rPr>
          <w:rFonts w:ascii="Arial Narrow" w:hAnsi="Arial Narrow"/>
          <w:b/>
          <w:sz w:val="24"/>
          <w:szCs w:val="24"/>
          <w:lang w:eastAsia="pl-PL"/>
        </w:rPr>
      </w:pPr>
      <w:r w:rsidRPr="0063594D">
        <w:rPr>
          <w:rFonts w:ascii="Arial Narrow" w:hAnsi="Arial Narrow"/>
          <w:sz w:val="24"/>
          <w:szCs w:val="24"/>
          <w:lang w:eastAsia="pl-PL"/>
        </w:rPr>
        <w:t>Karty katalogowe zastosowanych urządzeń.</w:t>
      </w:r>
    </w:p>
    <w:p w:rsidR="00950E95" w:rsidRPr="0063594D" w:rsidRDefault="00950E95">
      <w:pPr>
        <w:rPr>
          <w:b/>
          <w:sz w:val="24"/>
          <w:szCs w:val="24"/>
          <w:lang w:eastAsia="pl-PL"/>
        </w:rPr>
      </w:pPr>
      <w:r w:rsidRPr="0063594D">
        <w:rPr>
          <w:b/>
          <w:sz w:val="24"/>
          <w:szCs w:val="24"/>
          <w:lang w:eastAsia="pl-PL"/>
        </w:rPr>
        <w:br w:type="page"/>
      </w:r>
    </w:p>
    <w:p w:rsidR="00950E95" w:rsidRPr="0063594D" w:rsidRDefault="00950E95" w:rsidP="00950E95">
      <w:pPr>
        <w:ind w:left="360"/>
        <w:rPr>
          <w:b/>
          <w:sz w:val="24"/>
          <w:szCs w:val="24"/>
          <w:lang w:eastAsia="pl-PL"/>
        </w:rPr>
      </w:pPr>
    </w:p>
    <w:p w:rsidR="00B125FE" w:rsidRPr="0063594D" w:rsidRDefault="00B125FE" w:rsidP="00B125FE">
      <w:pPr>
        <w:pStyle w:val="Nagwek2"/>
        <w:rPr>
          <w:szCs w:val="24"/>
        </w:rPr>
      </w:pPr>
      <w:bookmarkStart w:id="7" w:name="_Toc87284390"/>
      <w:bookmarkStart w:id="8" w:name="_Toc88501163"/>
      <w:bookmarkStart w:id="9" w:name="_Toc122329917"/>
      <w:r w:rsidRPr="0063594D">
        <w:rPr>
          <w:szCs w:val="24"/>
        </w:rPr>
        <w:t>Założenia do scenariusza pożarowego:</w:t>
      </w:r>
      <w:bookmarkEnd w:id="7"/>
      <w:bookmarkEnd w:id="8"/>
      <w:bookmarkEnd w:id="9"/>
    </w:p>
    <w:p w:rsidR="002D6B5D" w:rsidRPr="0063594D" w:rsidRDefault="002D6B5D" w:rsidP="00B125FE">
      <w:pPr>
        <w:rPr>
          <w:rFonts w:ascii="Arial Narrow" w:hAnsi="Arial Narrow"/>
          <w:sz w:val="24"/>
          <w:szCs w:val="24"/>
        </w:rPr>
      </w:pPr>
    </w:p>
    <w:p w:rsidR="00B125FE" w:rsidRPr="0063594D" w:rsidRDefault="00B125FE" w:rsidP="00B125FE">
      <w:pPr>
        <w:rPr>
          <w:rFonts w:ascii="Arial Narrow" w:hAnsi="Arial Narrow"/>
          <w:sz w:val="24"/>
          <w:szCs w:val="24"/>
        </w:rPr>
      </w:pPr>
      <w:r w:rsidRPr="0063594D">
        <w:rPr>
          <w:rFonts w:ascii="Arial Narrow" w:hAnsi="Arial Narrow"/>
          <w:sz w:val="24"/>
          <w:szCs w:val="24"/>
        </w:rPr>
        <w:t xml:space="preserve">Centrala sygnalizacji pożarowej powinna sygnalizować alarm I stopnia w przypadku zadziałania jednej z czujek pożarowych. </w:t>
      </w:r>
    </w:p>
    <w:p w:rsidR="00B125FE" w:rsidRPr="0063594D" w:rsidRDefault="00B125FE" w:rsidP="00B125FE">
      <w:pPr>
        <w:rPr>
          <w:rFonts w:ascii="Arial Narrow" w:hAnsi="Arial Narrow"/>
          <w:sz w:val="24"/>
          <w:szCs w:val="24"/>
        </w:rPr>
      </w:pPr>
      <w:r w:rsidRPr="0063594D">
        <w:rPr>
          <w:rFonts w:ascii="Arial Narrow" w:hAnsi="Arial Narrow"/>
          <w:sz w:val="24"/>
          <w:szCs w:val="24"/>
        </w:rPr>
        <w:t>ALARM I STOPNIA:</w:t>
      </w:r>
    </w:p>
    <w:p w:rsidR="00B125FE" w:rsidRPr="0063594D" w:rsidRDefault="00B125FE" w:rsidP="00B125FE">
      <w:pPr>
        <w:pStyle w:val="Akapitzlist"/>
        <w:numPr>
          <w:ilvl w:val="0"/>
          <w:numId w:val="6"/>
        </w:numPr>
        <w:rPr>
          <w:rFonts w:ascii="Arial Narrow" w:hAnsi="Arial Narrow"/>
          <w:b/>
          <w:sz w:val="24"/>
          <w:szCs w:val="24"/>
        </w:rPr>
      </w:pPr>
      <w:r w:rsidRPr="0063594D">
        <w:rPr>
          <w:rFonts w:ascii="Arial Narrow" w:hAnsi="Arial Narrow"/>
          <w:b/>
          <w:sz w:val="24"/>
          <w:szCs w:val="24"/>
        </w:rPr>
        <w:t xml:space="preserve">Przeszkolony personel </w:t>
      </w:r>
      <w:r w:rsidRPr="0063594D">
        <w:rPr>
          <w:rFonts w:ascii="Arial Narrow" w:hAnsi="Arial Narrow"/>
          <w:sz w:val="24"/>
          <w:szCs w:val="24"/>
        </w:rPr>
        <w:t>(obsługa) powinien zidentyfikować (odczytać) miejsce wystąpienia alarmu, wyciszyć sygnalizację wewnętrzną w centrali poprzez wciśnięcie przycisku POTWIERDZENIE, zawiesić ogłoszenie alarmu o czas na zweryfikowanie zagrożenia pożarowego (prawdziwe</w:t>
      </w:r>
      <w:r w:rsidRPr="0063594D">
        <w:rPr>
          <w:rFonts w:ascii="Arial Narrow" w:hAnsi="Arial Narrow"/>
          <w:b/>
          <w:sz w:val="24"/>
          <w:szCs w:val="24"/>
        </w:rPr>
        <w:t xml:space="preserve"> </w:t>
      </w:r>
      <w:r w:rsidRPr="0063594D">
        <w:rPr>
          <w:rFonts w:ascii="Arial Narrow" w:hAnsi="Arial Narrow"/>
          <w:sz w:val="24"/>
          <w:szCs w:val="24"/>
        </w:rPr>
        <w:t>lub fałszywe) np. na 180 sekund. W przypadku zweryfikowania alarmu jako fałszywy, alarm</w:t>
      </w:r>
      <w:r w:rsidRPr="0063594D">
        <w:rPr>
          <w:rFonts w:ascii="Arial Narrow" w:hAnsi="Arial Narrow"/>
          <w:b/>
          <w:sz w:val="24"/>
          <w:szCs w:val="24"/>
        </w:rPr>
        <w:t xml:space="preserve"> </w:t>
      </w:r>
      <w:r w:rsidRPr="0063594D">
        <w:rPr>
          <w:rFonts w:ascii="Arial Narrow" w:hAnsi="Arial Narrow"/>
          <w:sz w:val="24"/>
          <w:szCs w:val="24"/>
        </w:rPr>
        <w:t>w centrali należy skasować, w przypadku potwierdzenia prawdziwości alarmu należy bezzwłocznie zainicjować alarm II stopnia przez wciśnięcie przycisku ROP.</w:t>
      </w:r>
    </w:p>
    <w:p w:rsidR="00B125FE" w:rsidRPr="0063594D" w:rsidRDefault="00B125FE" w:rsidP="00B125FE">
      <w:pPr>
        <w:rPr>
          <w:rFonts w:ascii="Arial Narrow" w:hAnsi="Arial Narrow"/>
          <w:b/>
          <w:sz w:val="24"/>
          <w:szCs w:val="24"/>
        </w:rPr>
      </w:pPr>
    </w:p>
    <w:p w:rsidR="00B125FE" w:rsidRPr="0063594D" w:rsidRDefault="00B125FE" w:rsidP="00B125FE">
      <w:pPr>
        <w:rPr>
          <w:rFonts w:ascii="Arial Narrow" w:hAnsi="Arial Narrow"/>
          <w:sz w:val="24"/>
          <w:szCs w:val="24"/>
        </w:rPr>
      </w:pPr>
      <w:r w:rsidRPr="0063594D">
        <w:rPr>
          <w:rFonts w:ascii="Arial Narrow" w:hAnsi="Arial Narrow"/>
          <w:sz w:val="24"/>
          <w:szCs w:val="24"/>
        </w:rPr>
        <w:t>ALARM II STOPNIA:</w:t>
      </w:r>
    </w:p>
    <w:p w:rsidR="00B125FE" w:rsidRPr="0063594D" w:rsidRDefault="00B125FE" w:rsidP="00B125FE">
      <w:pPr>
        <w:rPr>
          <w:rFonts w:ascii="Arial Narrow" w:hAnsi="Arial Narrow"/>
          <w:sz w:val="24"/>
          <w:szCs w:val="24"/>
        </w:rPr>
      </w:pPr>
      <w:r w:rsidRPr="0063594D">
        <w:rPr>
          <w:rFonts w:ascii="Arial Narrow" w:hAnsi="Arial Narrow"/>
          <w:sz w:val="24"/>
          <w:szCs w:val="24"/>
        </w:rPr>
        <w:t xml:space="preserve"> Centrala powinna sygnalizować alarm II stopnia w przypadku:</w:t>
      </w:r>
    </w:p>
    <w:p w:rsidR="00B125FE" w:rsidRPr="0063594D" w:rsidRDefault="00B125FE" w:rsidP="00B125FE">
      <w:pPr>
        <w:pStyle w:val="Akapitzlist"/>
        <w:numPr>
          <w:ilvl w:val="0"/>
          <w:numId w:val="6"/>
        </w:numPr>
        <w:rPr>
          <w:rFonts w:ascii="Arial Narrow" w:hAnsi="Arial Narrow"/>
          <w:sz w:val="24"/>
          <w:szCs w:val="24"/>
        </w:rPr>
      </w:pPr>
      <w:r w:rsidRPr="0063594D">
        <w:rPr>
          <w:rFonts w:ascii="Arial Narrow" w:hAnsi="Arial Narrow"/>
          <w:sz w:val="24"/>
          <w:szCs w:val="24"/>
        </w:rPr>
        <w:t>przekroczenia kryterium czasowego podanego powyżej,</w:t>
      </w:r>
    </w:p>
    <w:p w:rsidR="00B125FE" w:rsidRPr="0063594D" w:rsidRDefault="00B125FE" w:rsidP="00B125FE">
      <w:pPr>
        <w:pStyle w:val="Akapitzlist"/>
        <w:numPr>
          <w:ilvl w:val="0"/>
          <w:numId w:val="6"/>
        </w:numPr>
        <w:rPr>
          <w:rFonts w:ascii="Arial Narrow" w:hAnsi="Arial Narrow"/>
          <w:sz w:val="24"/>
          <w:szCs w:val="24"/>
        </w:rPr>
      </w:pPr>
      <w:r w:rsidRPr="0063594D">
        <w:rPr>
          <w:rFonts w:ascii="Arial Narrow" w:hAnsi="Arial Narrow"/>
          <w:sz w:val="24"/>
          <w:szCs w:val="24"/>
        </w:rPr>
        <w:t>wciśnięcia przez użytkownika przycisku ROP,</w:t>
      </w:r>
    </w:p>
    <w:p w:rsidR="00B125FE" w:rsidRPr="0063594D" w:rsidRDefault="00B125FE" w:rsidP="00B125FE">
      <w:pPr>
        <w:pStyle w:val="Akapitzlist"/>
        <w:numPr>
          <w:ilvl w:val="0"/>
          <w:numId w:val="6"/>
        </w:numPr>
        <w:rPr>
          <w:rFonts w:ascii="Arial Narrow" w:hAnsi="Arial Narrow"/>
          <w:sz w:val="24"/>
          <w:szCs w:val="24"/>
        </w:rPr>
      </w:pPr>
      <w:r w:rsidRPr="0063594D">
        <w:rPr>
          <w:rFonts w:ascii="Arial Narrow" w:hAnsi="Arial Narrow"/>
          <w:sz w:val="24"/>
          <w:szCs w:val="24"/>
        </w:rPr>
        <w:t>zadziałania dwóch lub więcej detektorów,</w:t>
      </w:r>
    </w:p>
    <w:p w:rsidR="00B125FE" w:rsidRPr="0063594D" w:rsidRDefault="00B125FE" w:rsidP="00B125FE">
      <w:pPr>
        <w:pStyle w:val="Akapitzlist"/>
        <w:numPr>
          <w:ilvl w:val="0"/>
          <w:numId w:val="6"/>
        </w:numPr>
        <w:rPr>
          <w:rFonts w:ascii="Arial Narrow" w:hAnsi="Arial Narrow"/>
          <w:sz w:val="24"/>
          <w:szCs w:val="24"/>
        </w:rPr>
      </w:pPr>
      <w:r w:rsidRPr="0063594D">
        <w:rPr>
          <w:rFonts w:ascii="Arial Narrow" w:hAnsi="Arial Narrow"/>
          <w:sz w:val="24"/>
          <w:szCs w:val="24"/>
        </w:rPr>
        <w:t>przyjęcia alarmu pożarowego z urządzeń kontrolno-sterujących, przyjętego od innych urządzeń przeciwpożarowych, będących w stanie aktywnym</w:t>
      </w:r>
    </w:p>
    <w:p w:rsidR="00B849F7" w:rsidRPr="0063594D" w:rsidRDefault="00B849F7" w:rsidP="00B849F7">
      <w:pPr>
        <w:rPr>
          <w:rFonts w:ascii="Arial Narrow" w:hAnsi="Arial Narrow"/>
          <w:sz w:val="24"/>
          <w:szCs w:val="24"/>
        </w:rPr>
      </w:pPr>
    </w:p>
    <w:p w:rsidR="00B849F7" w:rsidRPr="0063594D" w:rsidRDefault="00B849F7" w:rsidP="00B849F7">
      <w:pPr>
        <w:rPr>
          <w:rFonts w:ascii="Arial Narrow" w:hAnsi="Arial Narrow"/>
          <w:b/>
          <w:bCs/>
          <w:sz w:val="24"/>
          <w:szCs w:val="24"/>
          <w:u w:val="single"/>
        </w:rPr>
      </w:pPr>
      <w:r w:rsidRPr="0063594D">
        <w:rPr>
          <w:rFonts w:ascii="Arial Narrow" w:hAnsi="Arial Narrow"/>
          <w:b/>
          <w:bCs/>
          <w:sz w:val="24"/>
          <w:szCs w:val="24"/>
          <w:u w:val="single"/>
        </w:rPr>
        <w:t>Działanie Systemu</w:t>
      </w:r>
    </w:p>
    <w:p w:rsidR="00B849F7" w:rsidRPr="0063594D" w:rsidRDefault="00B849F7" w:rsidP="00B849F7">
      <w:pPr>
        <w:ind w:firstLine="708"/>
        <w:jc w:val="both"/>
        <w:rPr>
          <w:rFonts w:ascii="Arial Narrow" w:hAnsi="Arial Narrow"/>
          <w:sz w:val="24"/>
          <w:szCs w:val="24"/>
        </w:rPr>
      </w:pPr>
      <w:r w:rsidRPr="0063594D">
        <w:rPr>
          <w:rFonts w:ascii="Arial Narrow" w:hAnsi="Arial Narrow"/>
          <w:sz w:val="24"/>
          <w:szCs w:val="24"/>
        </w:rPr>
        <w:t>Rozprzestrzenianie się dymu spowoduje zadziałanie czujek Systemu Alarm</w:t>
      </w:r>
      <w:r w:rsidR="001171B1" w:rsidRPr="0063594D">
        <w:rPr>
          <w:rFonts w:ascii="Arial Narrow" w:hAnsi="Arial Narrow"/>
          <w:sz w:val="24"/>
          <w:szCs w:val="24"/>
        </w:rPr>
        <w:t>owania</w:t>
      </w:r>
      <w:r w:rsidRPr="0063594D">
        <w:rPr>
          <w:rFonts w:ascii="Arial Narrow" w:hAnsi="Arial Narrow"/>
          <w:sz w:val="24"/>
          <w:szCs w:val="24"/>
        </w:rPr>
        <w:t xml:space="preserve"> Pożaru i </w:t>
      </w:r>
      <w:r w:rsidR="001171B1" w:rsidRPr="0063594D">
        <w:rPr>
          <w:rFonts w:ascii="Arial Narrow" w:hAnsi="Arial Narrow"/>
          <w:sz w:val="24"/>
          <w:szCs w:val="24"/>
        </w:rPr>
        <w:t> </w:t>
      </w:r>
      <w:r w:rsidRPr="0063594D">
        <w:rPr>
          <w:rFonts w:ascii="Arial Narrow" w:hAnsi="Arial Narrow"/>
          <w:sz w:val="24"/>
          <w:szCs w:val="24"/>
        </w:rPr>
        <w:t>zasygnalizowanie zdarzenia w centrali sygnalizacji poża</w:t>
      </w:r>
      <w:r w:rsidR="001171B1" w:rsidRPr="0063594D">
        <w:rPr>
          <w:rFonts w:ascii="Arial Narrow" w:hAnsi="Arial Narrow"/>
          <w:sz w:val="24"/>
          <w:szCs w:val="24"/>
        </w:rPr>
        <w:t>rowej</w:t>
      </w:r>
      <w:r w:rsidRPr="0063594D">
        <w:rPr>
          <w:rFonts w:ascii="Arial Narrow" w:hAnsi="Arial Narrow"/>
          <w:sz w:val="24"/>
          <w:szCs w:val="24"/>
        </w:rPr>
        <w:t xml:space="preserve"> jako alarmu I stopnia. Personel po podjęciu wiadomości o pożarze dokona sprawdzenia zgodnie z adresem czujki. Po stwierdzeniu wystąpienia pożaru uruchomi ROP-a wywołując alarm II stopnia. Alarm II stopnia załączy się automatycznie przy braku reakcji obsługi przez okres 3 minut tj. przez czas trwania alarmu I stopnia. </w:t>
      </w:r>
    </w:p>
    <w:p w:rsidR="00B849F7" w:rsidRPr="0063594D" w:rsidRDefault="00B849F7" w:rsidP="00B849F7">
      <w:pPr>
        <w:rPr>
          <w:rFonts w:ascii="Arial Narrow" w:hAnsi="Arial Narrow"/>
          <w:sz w:val="24"/>
          <w:szCs w:val="24"/>
        </w:rPr>
      </w:pPr>
      <w:r w:rsidRPr="0063594D">
        <w:rPr>
          <w:rFonts w:ascii="Arial Narrow" w:hAnsi="Arial Narrow"/>
          <w:sz w:val="24"/>
          <w:szCs w:val="24"/>
        </w:rPr>
        <w:t xml:space="preserve">Wywołanie alarmu II stopnia spowoduje uruchomienie zaprogramowanych procedur: </w:t>
      </w:r>
    </w:p>
    <w:p w:rsidR="00B849F7" w:rsidRPr="0063594D" w:rsidRDefault="00B849F7" w:rsidP="00B849F7">
      <w:pPr>
        <w:rPr>
          <w:rFonts w:ascii="Arial Narrow" w:hAnsi="Arial Narrow"/>
          <w:sz w:val="24"/>
          <w:szCs w:val="24"/>
        </w:rPr>
      </w:pPr>
      <w:r w:rsidRPr="0063594D">
        <w:rPr>
          <w:rFonts w:ascii="Arial Narrow" w:hAnsi="Arial Narrow"/>
          <w:sz w:val="24"/>
          <w:szCs w:val="24"/>
        </w:rPr>
        <w:t xml:space="preserve">- uruchomienie rozgłaszania alarmów za pomocą sygnalizatorów optyczno-akustycznych na kondygnacji objętej zagrożeniem pożarowym, </w:t>
      </w:r>
    </w:p>
    <w:p w:rsidR="00B849F7" w:rsidRPr="0063594D" w:rsidRDefault="00B849F7" w:rsidP="00B849F7">
      <w:pPr>
        <w:rPr>
          <w:rFonts w:ascii="Arial Narrow" w:hAnsi="Arial Narrow"/>
          <w:sz w:val="24"/>
          <w:szCs w:val="24"/>
        </w:rPr>
      </w:pPr>
      <w:r w:rsidRPr="0063594D">
        <w:rPr>
          <w:rFonts w:ascii="Arial Narrow" w:hAnsi="Arial Narrow"/>
          <w:sz w:val="24"/>
          <w:szCs w:val="24"/>
        </w:rPr>
        <w:t xml:space="preserve">- uruchomienie oddymiania klatek schodowych (otwarcie klap dymowych i otworów dolotowych), </w:t>
      </w:r>
      <w:r w:rsidR="003F390B" w:rsidRPr="0063594D">
        <w:rPr>
          <w:rFonts w:ascii="Arial Narrow" w:hAnsi="Arial Narrow"/>
          <w:sz w:val="24"/>
          <w:szCs w:val="24"/>
        </w:rPr>
        <w:t xml:space="preserve">- poprzez moduł </w:t>
      </w:r>
      <w:proofErr w:type="spellStart"/>
      <w:r w:rsidR="003F390B" w:rsidRPr="0063594D">
        <w:rPr>
          <w:rFonts w:ascii="Arial Narrow" w:hAnsi="Arial Narrow"/>
          <w:sz w:val="24"/>
          <w:szCs w:val="24"/>
        </w:rPr>
        <w:t>wej</w:t>
      </w:r>
      <w:proofErr w:type="spellEnd"/>
      <w:r w:rsidR="003F390B" w:rsidRPr="0063594D">
        <w:rPr>
          <w:rFonts w:ascii="Arial Narrow" w:hAnsi="Arial Narrow"/>
          <w:sz w:val="24"/>
          <w:szCs w:val="24"/>
        </w:rPr>
        <w:t>/wyj</w:t>
      </w:r>
    </w:p>
    <w:p w:rsidR="001171B1" w:rsidRDefault="00B849F7" w:rsidP="00B125FE">
      <w:pPr>
        <w:rPr>
          <w:rFonts w:ascii="Arial Narrow" w:hAnsi="Arial Narrow"/>
          <w:sz w:val="24"/>
          <w:szCs w:val="24"/>
        </w:rPr>
      </w:pPr>
      <w:r w:rsidRPr="0063594D">
        <w:rPr>
          <w:rFonts w:ascii="Arial Narrow" w:hAnsi="Arial Narrow"/>
          <w:sz w:val="24"/>
          <w:szCs w:val="24"/>
        </w:rPr>
        <w:t xml:space="preserve">- zamknięcie </w:t>
      </w:r>
      <w:r w:rsidR="007D1016" w:rsidRPr="0063594D">
        <w:rPr>
          <w:rFonts w:ascii="Arial Narrow" w:hAnsi="Arial Narrow"/>
          <w:sz w:val="24"/>
          <w:szCs w:val="24"/>
        </w:rPr>
        <w:t xml:space="preserve">rolety </w:t>
      </w:r>
      <w:proofErr w:type="spellStart"/>
      <w:r w:rsidR="007D1016" w:rsidRPr="0063594D">
        <w:rPr>
          <w:rFonts w:ascii="Arial Narrow" w:hAnsi="Arial Narrow"/>
          <w:sz w:val="24"/>
          <w:szCs w:val="24"/>
        </w:rPr>
        <w:t>ppoż</w:t>
      </w:r>
      <w:proofErr w:type="spellEnd"/>
      <w:r w:rsidR="003F390B" w:rsidRPr="0063594D">
        <w:rPr>
          <w:rFonts w:ascii="Arial Narrow" w:hAnsi="Arial Narrow"/>
          <w:sz w:val="24"/>
          <w:szCs w:val="24"/>
        </w:rPr>
        <w:t xml:space="preserve"> </w:t>
      </w:r>
      <w:r w:rsidR="00B060B3">
        <w:rPr>
          <w:rFonts w:ascii="Arial Narrow" w:hAnsi="Arial Narrow"/>
          <w:sz w:val="24"/>
          <w:szCs w:val="24"/>
        </w:rPr>
        <w:t xml:space="preserve">na sygnał Alarm II stopnia </w:t>
      </w:r>
    </w:p>
    <w:p w:rsidR="00B060B3" w:rsidRPr="0063594D" w:rsidRDefault="00B060B3" w:rsidP="00B125FE">
      <w:pPr>
        <w:rPr>
          <w:rFonts w:ascii="Arial Narrow" w:hAnsi="Arial Narrow"/>
          <w:sz w:val="24"/>
          <w:szCs w:val="24"/>
        </w:rPr>
      </w:pPr>
      <w:r>
        <w:rPr>
          <w:rFonts w:ascii="Arial Narrow" w:hAnsi="Arial Narrow"/>
          <w:sz w:val="24"/>
          <w:szCs w:val="24"/>
        </w:rPr>
        <w:t>- monitorowanie klap PPOŻ – zamkniecie klap nastąpi po zdjęciu napięcia z siłownika na sygnał z SSP</w:t>
      </w:r>
    </w:p>
    <w:p w:rsidR="001171B1" w:rsidRPr="0063594D" w:rsidRDefault="001171B1">
      <w:pPr>
        <w:rPr>
          <w:rFonts w:ascii="Arial Narrow" w:hAnsi="Arial Narrow"/>
          <w:sz w:val="24"/>
          <w:szCs w:val="24"/>
        </w:rPr>
      </w:pPr>
      <w:r w:rsidRPr="0063594D">
        <w:rPr>
          <w:rFonts w:ascii="Arial Narrow" w:hAnsi="Arial Narrow"/>
          <w:sz w:val="24"/>
          <w:szCs w:val="24"/>
        </w:rPr>
        <w:br w:type="page"/>
      </w:r>
    </w:p>
    <w:p w:rsidR="00B125FE" w:rsidRPr="0063594D" w:rsidRDefault="00B125FE" w:rsidP="00B125FE">
      <w:pPr>
        <w:rPr>
          <w:rFonts w:ascii="Arial Narrow" w:hAnsi="Arial Narrow"/>
          <w:sz w:val="24"/>
          <w:szCs w:val="24"/>
        </w:rPr>
      </w:pPr>
    </w:p>
    <w:p w:rsidR="00B125FE" w:rsidRPr="0063594D" w:rsidRDefault="00B125FE" w:rsidP="00B125FE">
      <w:pPr>
        <w:pStyle w:val="Nagwek2"/>
        <w:rPr>
          <w:szCs w:val="24"/>
        </w:rPr>
      </w:pPr>
      <w:bookmarkStart w:id="10" w:name="_Toc87284391"/>
      <w:bookmarkStart w:id="11" w:name="_Toc88501164"/>
      <w:bookmarkStart w:id="12" w:name="_Toc122329918"/>
      <w:r w:rsidRPr="0063594D">
        <w:rPr>
          <w:szCs w:val="24"/>
        </w:rPr>
        <w:t>Lokalizacja centrali:</w:t>
      </w:r>
      <w:bookmarkEnd w:id="10"/>
      <w:bookmarkEnd w:id="11"/>
      <w:bookmarkEnd w:id="12"/>
      <w:r w:rsidRPr="0063594D">
        <w:rPr>
          <w:szCs w:val="24"/>
        </w:rPr>
        <w:t xml:space="preserve"> </w:t>
      </w:r>
    </w:p>
    <w:p w:rsidR="00B125FE" w:rsidRPr="0063594D" w:rsidRDefault="00B125FE" w:rsidP="00B125FE">
      <w:pPr>
        <w:rPr>
          <w:rFonts w:ascii="Arial Narrow" w:hAnsi="Arial Narrow"/>
          <w:sz w:val="24"/>
          <w:szCs w:val="24"/>
        </w:rPr>
      </w:pPr>
      <w:r w:rsidRPr="0063594D">
        <w:rPr>
          <w:rFonts w:ascii="Arial Narrow" w:hAnsi="Arial Narrow"/>
          <w:sz w:val="24"/>
          <w:szCs w:val="24"/>
        </w:rPr>
        <w:t>Montaż centrali przewidziano</w:t>
      </w:r>
      <w:r w:rsidRPr="0063594D">
        <w:rPr>
          <w:rFonts w:ascii="Arial Narrow" w:hAnsi="Arial Narrow"/>
          <w:b/>
          <w:sz w:val="24"/>
          <w:szCs w:val="24"/>
        </w:rPr>
        <w:t xml:space="preserve"> </w:t>
      </w:r>
      <w:r w:rsidRPr="0063594D">
        <w:rPr>
          <w:rFonts w:ascii="Arial Narrow" w:hAnsi="Arial Narrow"/>
          <w:sz w:val="24"/>
          <w:szCs w:val="24"/>
        </w:rPr>
        <w:t xml:space="preserve">w pomieszczeniu </w:t>
      </w:r>
      <w:r w:rsidR="002D6B5D" w:rsidRPr="0063594D">
        <w:rPr>
          <w:rFonts w:ascii="Arial Narrow" w:hAnsi="Arial Narrow"/>
          <w:sz w:val="24"/>
          <w:szCs w:val="24"/>
        </w:rPr>
        <w:t>0.7</w:t>
      </w:r>
      <w:r w:rsidRPr="0063594D">
        <w:rPr>
          <w:rFonts w:ascii="Arial Narrow" w:hAnsi="Arial Narrow"/>
          <w:sz w:val="24"/>
          <w:szCs w:val="24"/>
        </w:rPr>
        <w:t xml:space="preserve"> zakłada się, że będzie to pomieszczenie objęte nadzorem pracownika w czasie funkcjonowanie obiektu.(8h/dzień 5dni w tygodniu)</w:t>
      </w:r>
    </w:p>
    <w:p w:rsidR="00B125FE" w:rsidRPr="0063594D" w:rsidRDefault="00B125FE" w:rsidP="00B125FE">
      <w:pPr>
        <w:rPr>
          <w:rFonts w:ascii="Arial Narrow" w:hAnsi="Arial Narrow"/>
          <w:sz w:val="24"/>
          <w:szCs w:val="24"/>
        </w:rPr>
      </w:pPr>
      <w:r w:rsidRPr="0063594D">
        <w:rPr>
          <w:rFonts w:ascii="Arial Narrow" w:hAnsi="Arial Narrow"/>
          <w:sz w:val="24"/>
          <w:szCs w:val="24"/>
        </w:rPr>
        <w:t xml:space="preserve">Bezpieczeństwo centrali zapewnia objęcie pomieszczenia ochroną czujkami dymu i  przyciskiem ROP. </w:t>
      </w:r>
    </w:p>
    <w:p w:rsidR="00B125FE" w:rsidRPr="0063594D" w:rsidRDefault="00B125FE" w:rsidP="00B125FE">
      <w:pPr>
        <w:rPr>
          <w:rFonts w:ascii="Arial Narrow" w:hAnsi="Arial Narrow"/>
          <w:sz w:val="24"/>
          <w:szCs w:val="24"/>
        </w:rPr>
      </w:pPr>
      <w:r w:rsidRPr="0063594D">
        <w:rPr>
          <w:rFonts w:ascii="Arial Narrow" w:hAnsi="Arial Narrow"/>
          <w:sz w:val="24"/>
          <w:szCs w:val="24"/>
        </w:rPr>
        <w:t>W miejscu obsługi systemu należy umieścić skróconą instrukcję obsługi centrali.</w:t>
      </w:r>
    </w:p>
    <w:p w:rsidR="00B125FE" w:rsidRPr="0063594D" w:rsidRDefault="00B125FE" w:rsidP="00B125FE">
      <w:pPr>
        <w:rPr>
          <w:rFonts w:ascii="Arial Narrow" w:hAnsi="Arial Narrow"/>
          <w:sz w:val="24"/>
          <w:szCs w:val="24"/>
        </w:rPr>
      </w:pPr>
      <w:r w:rsidRPr="0063594D">
        <w:rPr>
          <w:rFonts w:ascii="Arial Narrow" w:hAnsi="Arial Narrow"/>
          <w:sz w:val="24"/>
          <w:szCs w:val="24"/>
        </w:rPr>
        <w:t>W projektowanej instalacji sygnalizacji pożarowej przewiduje się zastosowanie 3 linii dozorowych, na których zainstalowane będą adresowalne czujki, ręczne ostrzegacze pożarowe, oraz pętlowe sygnalizatory akustyczno optyczne.</w:t>
      </w:r>
    </w:p>
    <w:p w:rsidR="00B125FE" w:rsidRPr="0063594D" w:rsidRDefault="00B125FE" w:rsidP="00B125FE">
      <w:pPr>
        <w:rPr>
          <w:rFonts w:ascii="Arial Narrow" w:hAnsi="Arial Narrow"/>
          <w:sz w:val="24"/>
          <w:szCs w:val="24"/>
        </w:rPr>
      </w:pPr>
    </w:p>
    <w:p w:rsidR="00B125FE" w:rsidRPr="0063594D" w:rsidRDefault="00B125FE" w:rsidP="00B125FE">
      <w:pPr>
        <w:rPr>
          <w:rFonts w:ascii="Arial Narrow" w:hAnsi="Arial Narrow"/>
          <w:sz w:val="24"/>
          <w:szCs w:val="24"/>
        </w:rPr>
      </w:pPr>
      <w:r w:rsidRPr="0063594D">
        <w:rPr>
          <w:rFonts w:ascii="Arial Narrow" w:hAnsi="Arial Narrow"/>
          <w:sz w:val="24"/>
          <w:szCs w:val="24"/>
        </w:rPr>
        <w:t>Projektowana instalacja SSP opierać się będzie na urządzeniach:</w:t>
      </w:r>
    </w:p>
    <w:p w:rsidR="00B125FE" w:rsidRPr="0063594D" w:rsidRDefault="00B125FE" w:rsidP="00B125FE">
      <w:pPr>
        <w:pStyle w:val="Akapitzlist"/>
        <w:numPr>
          <w:ilvl w:val="0"/>
          <w:numId w:val="7"/>
        </w:numPr>
        <w:rPr>
          <w:rFonts w:ascii="Arial Narrow" w:hAnsi="Arial Narrow"/>
          <w:bCs/>
          <w:sz w:val="24"/>
          <w:szCs w:val="24"/>
        </w:rPr>
      </w:pPr>
      <w:r w:rsidRPr="0063594D">
        <w:rPr>
          <w:rFonts w:ascii="Arial Narrow" w:hAnsi="Arial Narrow"/>
          <w:bCs/>
          <w:sz w:val="24"/>
          <w:szCs w:val="24"/>
        </w:rPr>
        <w:t>optycznych czujkach dymu /</w:t>
      </w:r>
    </w:p>
    <w:p w:rsidR="00B125FE" w:rsidRPr="0063594D" w:rsidRDefault="00B125FE" w:rsidP="00B125FE">
      <w:pPr>
        <w:pStyle w:val="Akapitzlist"/>
        <w:numPr>
          <w:ilvl w:val="0"/>
          <w:numId w:val="7"/>
        </w:numPr>
        <w:rPr>
          <w:rFonts w:ascii="Arial Narrow" w:hAnsi="Arial Narrow"/>
          <w:bCs/>
          <w:sz w:val="24"/>
          <w:szCs w:val="24"/>
        </w:rPr>
      </w:pPr>
      <w:r w:rsidRPr="0063594D">
        <w:rPr>
          <w:rFonts w:ascii="Arial Narrow" w:hAnsi="Arial Narrow"/>
          <w:bCs/>
          <w:sz w:val="24"/>
          <w:szCs w:val="24"/>
        </w:rPr>
        <w:t>wielodetektorowej czujki dymu</w:t>
      </w:r>
    </w:p>
    <w:p w:rsidR="00B125FE" w:rsidRPr="0063594D" w:rsidRDefault="00B125FE" w:rsidP="00B125FE">
      <w:pPr>
        <w:pStyle w:val="Akapitzlist"/>
        <w:numPr>
          <w:ilvl w:val="0"/>
          <w:numId w:val="7"/>
        </w:numPr>
        <w:rPr>
          <w:rFonts w:ascii="Arial Narrow" w:hAnsi="Arial Narrow"/>
          <w:bCs/>
          <w:sz w:val="24"/>
          <w:szCs w:val="24"/>
        </w:rPr>
      </w:pPr>
      <w:r w:rsidRPr="0063594D">
        <w:rPr>
          <w:rFonts w:ascii="Arial Narrow" w:hAnsi="Arial Narrow"/>
          <w:bCs/>
          <w:sz w:val="24"/>
          <w:szCs w:val="24"/>
        </w:rPr>
        <w:t>adresowalnych, ręcznych ostrzegaczach pożarowych,</w:t>
      </w:r>
    </w:p>
    <w:p w:rsidR="00B125FE" w:rsidRPr="0063594D" w:rsidRDefault="00B125FE" w:rsidP="00B125FE">
      <w:pPr>
        <w:pStyle w:val="Akapitzlist"/>
        <w:numPr>
          <w:ilvl w:val="0"/>
          <w:numId w:val="7"/>
        </w:numPr>
        <w:rPr>
          <w:rFonts w:ascii="Arial Narrow" w:hAnsi="Arial Narrow"/>
          <w:bCs/>
          <w:sz w:val="24"/>
          <w:szCs w:val="24"/>
        </w:rPr>
      </w:pPr>
      <w:r w:rsidRPr="0063594D">
        <w:rPr>
          <w:rFonts w:ascii="Arial Narrow" w:hAnsi="Arial Narrow"/>
          <w:bCs/>
          <w:sz w:val="24"/>
          <w:szCs w:val="24"/>
        </w:rPr>
        <w:t xml:space="preserve">sygnalizatorach akustycznych wewnętrznych i zewnętrznych </w:t>
      </w:r>
    </w:p>
    <w:p w:rsidR="00B125FE" w:rsidRPr="0063594D" w:rsidRDefault="00B125FE" w:rsidP="00B125FE">
      <w:pPr>
        <w:rPr>
          <w:rFonts w:ascii="Arial Narrow" w:hAnsi="Arial Narrow"/>
          <w:sz w:val="24"/>
          <w:szCs w:val="24"/>
        </w:rPr>
      </w:pPr>
    </w:p>
    <w:p w:rsidR="00B125FE" w:rsidRPr="0063594D" w:rsidRDefault="00B125FE" w:rsidP="00B125FE">
      <w:pPr>
        <w:rPr>
          <w:rFonts w:ascii="Arial Narrow" w:hAnsi="Arial Narrow"/>
          <w:sz w:val="24"/>
          <w:szCs w:val="24"/>
        </w:rPr>
      </w:pPr>
      <w:r w:rsidRPr="0063594D">
        <w:rPr>
          <w:rFonts w:ascii="Arial Narrow" w:hAnsi="Arial Narrow"/>
          <w:sz w:val="24"/>
          <w:szCs w:val="24"/>
        </w:rPr>
        <w:t>Urządzenia te powinny posiadać aktualne certyfikaty i świadectwa dopuszczenia (dla urządzeń, które tego wymagają) pozwalające na ich stosowanie w ochronie przeciwpożarowej na terenie RP.</w:t>
      </w:r>
    </w:p>
    <w:p w:rsidR="00B125FE" w:rsidRPr="0063594D" w:rsidRDefault="00B125FE" w:rsidP="00B125FE">
      <w:pPr>
        <w:pStyle w:val="Nagwek2"/>
        <w:rPr>
          <w:szCs w:val="24"/>
        </w:rPr>
      </w:pPr>
      <w:bookmarkStart w:id="13" w:name="_Toc87284392"/>
      <w:bookmarkStart w:id="14" w:name="_Toc88501165"/>
      <w:bookmarkStart w:id="15" w:name="_Toc122329919"/>
      <w:r w:rsidRPr="0063594D">
        <w:rPr>
          <w:szCs w:val="24"/>
        </w:rPr>
        <w:t>Zasilanie systemu</w:t>
      </w:r>
      <w:bookmarkEnd w:id="13"/>
      <w:bookmarkEnd w:id="14"/>
      <w:bookmarkEnd w:id="15"/>
    </w:p>
    <w:p w:rsidR="00B125FE" w:rsidRPr="0063594D" w:rsidRDefault="00B125FE" w:rsidP="00B125FE">
      <w:pPr>
        <w:ind w:firstLine="576"/>
        <w:rPr>
          <w:rFonts w:ascii="Arial Narrow" w:hAnsi="Arial Narrow"/>
          <w:sz w:val="24"/>
          <w:szCs w:val="24"/>
        </w:rPr>
      </w:pPr>
      <w:r w:rsidRPr="0063594D">
        <w:rPr>
          <w:rFonts w:ascii="Arial Narrow" w:hAnsi="Arial Narrow"/>
          <w:sz w:val="24"/>
          <w:szCs w:val="24"/>
        </w:rPr>
        <w:t xml:space="preserve">Centrale należy zasilić z wydzielonego obwodu z tablicy TG przewodem </w:t>
      </w:r>
      <w:r w:rsidRPr="0063594D">
        <w:rPr>
          <w:rFonts w:ascii="Arial Narrow" w:hAnsi="Arial Narrow"/>
          <w:b/>
          <w:bCs/>
          <w:sz w:val="24"/>
          <w:szCs w:val="24"/>
        </w:rPr>
        <w:t xml:space="preserve">NHXH FE180/E90 3x2,5mm2 </w:t>
      </w:r>
      <w:r w:rsidRPr="0063594D">
        <w:rPr>
          <w:rFonts w:ascii="Arial Narrow" w:hAnsi="Arial Narrow"/>
          <w:sz w:val="24"/>
          <w:szCs w:val="24"/>
        </w:rPr>
        <w:t xml:space="preserve">do którego nie należy podłączać żadnych innych urządzeń. Na wypadek awarii zasilania głównego system zostanie wyposażony w  zasilanie rezerwowe w postaci dwóch akumulatorów o pojemności 25 Ah. </w:t>
      </w:r>
    </w:p>
    <w:p w:rsidR="00B125FE" w:rsidRPr="0063594D" w:rsidRDefault="00B125FE" w:rsidP="00B125FE">
      <w:pPr>
        <w:rPr>
          <w:rFonts w:ascii="Arial Narrow" w:hAnsi="Arial Narrow"/>
          <w:sz w:val="24"/>
          <w:szCs w:val="24"/>
        </w:rPr>
      </w:pPr>
      <w:r w:rsidRPr="0063594D">
        <w:rPr>
          <w:rFonts w:ascii="Arial Narrow" w:hAnsi="Arial Narrow"/>
          <w:sz w:val="24"/>
          <w:szCs w:val="24"/>
        </w:rPr>
        <w:t>Pojemność baterii akumulatorów zasilania rezerwowego CSP powinna umożliwić utrzymanie instalacji w stanie pracy przez co najmniej 72 h, po czym pojemność ta musi być wystarczająca do zapewnienia alarmowania jeszcze co najmniej przez 30 min.</w:t>
      </w:r>
    </w:p>
    <w:p w:rsidR="007D1016" w:rsidRPr="0063594D" w:rsidRDefault="00B125FE" w:rsidP="00B125FE">
      <w:pPr>
        <w:rPr>
          <w:rFonts w:ascii="Arial Narrow" w:hAnsi="Arial Narrow"/>
          <w:sz w:val="24"/>
          <w:szCs w:val="24"/>
        </w:rPr>
      </w:pPr>
      <w:r w:rsidRPr="0063594D">
        <w:rPr>
          <w:rFonts w:ascii="Arial Narrow" w:hAnsi="Arial Narrow"/>
          <w:sz w:val="24"/>
          <w:szCs w:val="24"/>
        </w:rPr>
        <w:t>Do akumulatorów nie można przyłączyć innych odbiorników energii, niebędących elementem sytemu sygnalizacji poża</w:t>
      </w:r>
      <w:r w:rsidR="001171B1" w:rsidRPr="0063594D">
        <w:rPr>
          <w:rFonts w:ascii="Arial Narrow" w:hAnsi="Arial Narrow"/>
          <w:sz w:val="24"/>
          <w:szCs w:val="24"/>
        </w:rPr>
        <w:t>rowej</w:t>
      </w:r>
    </w:p>
    <w:p w:rsidR="00B125FE" w:rsidRPr="0063594D" w:rsidRDefault="00B125FE" w:rsidP="00B125FE">
      <w:pPr>
        <w:pStyle w:val="Nagwek2"/>
        <w:rPr>
          <w:szCs w:val="24"/>
        </w:rPr>
      </w:pPr>
      <w:bookmarkStart w:id="16" w:name="_Toc87284393"/>
      <w:bookmarkStart w:id="17" w:name="_Toc88501166"/>
      <w:bookmarkStart w:id="18" w:name="_Toc122329920"/>
      <w:r w:rsidRPr="0063594D">
        <w:rPr>
          <w:szCs w:val="24"/>
        </w:rPr>
        <w:t>Instalacje – prowadzenie kabli</w:t>
      </w:r>
      <w:bookmarkEnd w:id="16"/>
      <w:bookmarkEnd w:id="17"/>
      <w:bookmarkEnd w:id="18"/>
    </w:p>
    <w:p w:rsidR="00B125FE" w:rsidRPr="0063594D" w:rsidRDefault="00B125FE" w:rsidP="007D1016">
      <w:pPr>
        <w:ind w:firstLine="576"/>
        <w:rPr>
          <w:rFonts w:ascii="Arial Narrow" w:hAnsi="Arial Narrow"/>
          <w:sz w:val="24"/>
          <w:szCs w:val="24"/>
        </w:rPr>
      </w:pPr>
      <w:r w:rsidRPr="0063594D">
        <w:rPr>
          <w:rFonts w:ascii="Arial Narrow" w:hAnsi="Arial Narrow"/>
          <w:sz w:val="24"/>
          <w:szCs w:val="24"/>
        </w:rPr>
        <w:t>Linie dozorowe należy wykonać  telekomunikacyjnym kablem stacyjnym o izolacji PVC i  </w:t>
      </w:r>
      <w:proofErr w:type="spellStart"/>
      <w:r w:rsidRPr="0063594D">
        <w:rPr>
          <w:rFonts w:ascii="Arial Narrow" w:hAnsi="Arial Narrow"/>
          <w:sz w:val="24"/>
          <w:szCs w:val="24"/>
        </w:rPr>
        <w:t>uniepalnionej</w:t>
      </w:r>
      <w:proofErr w:type="spellEnd"/>
      <w:r w:rsidRPr="0063594D">
        <w:rPr>
          <w:rFonts w:ascii="Arial Narrow" w:hAnsi="Arial Narrow"/>
          <w:sz w:val="24"/>
          <w:szCs w:val="24"/>
        </w:rPr>
        <w:t xml:space="preserve"> powłoce PVC w kolorze czerwonym, ekranowanym, do zastosowań w  systemach przeciwpożarowych typu </w:t>
      </w:r>
      <w:proofErr w:type="spellStart"/>
      <w:r w:rsidRPr="0063594D">
        <w:rPr>
          <w:rFonts w:ascii="Arial Narrow" w:hAnsi="Arial Narrow"/>
          <w:sz w:val="24"/>
          <w:szCs w:val="24"/>
        </w:rPr>
        <w:t>YnTKSYekw</w:t>
      </w:r>
      <w:proofErr w:type="spellEnd"/>
      <w:r w:rsidRPr="0063594D">
        <w:rPr>
          <w:rFonts w:ascii="Arial Narrow" w:hAnsi="Arial Narrow"/>
          <w:sz w:val="24"/>
          <w:szCs w:val="24"/>
        </w:rPr>
        <w:t xml:space="preserve"> </w:t>
      </w:r>
      <w:r w:rsidRPr="0063594D">
        <w:rPr>
          <w:rFonts w:ascii="Arial Narrow" w:hAnsi="Arial Narrow"/>
          <w:b/>
          <w:sz w:val="24"/>
          <w:szCs w:val="24"/>
        </w:rPr>
        <w:t xml:space="preserve">1x2x1,0 </w:t>
      </w:r>
      <w:r w:rsidRPr="0063594D">
        <w:rPr>
          <w:rFonts w:ascii="Arial Narrow" w:hAnsi="Arial Narrow"/>
          <w:sz w:val="24"/>
          <w:szCs w:val="24"/>
        </w:rPr>
        <w:t xml:space="preserve">lub ognioodpornym, bez halogenowym kablem telekomunikacyjnym do instalacji przeciwpożarowych koloru czerwonego typu </w:t>
      </w:r>
      <w:proofErr w:type="spellStart"/>
      <w:r w:rsidRPr="0063594D">
        <w:rPr>
          <w:rFonts w:ascii="Arial Narrow" w:hAnsi="Arial Narrow"/>
          <w:sz w:val="24"/>
          <w:szCs w:val="24"/>
        </w:rPr>
        <w:t>HTKSHekw</w:t>
      </w:r>
      <w:proofErr w:type="spellEnd"/>
      <w:r w:rsidRPr="0063594D">
        <w:rPr>
          <w:rFonts w:ascii="Arial Narrow" w:hAnsi="Arial Narrow"/>
          <w:sz w:val="24"/>
          <w:szCs w:val="24"/>
        </w:rPr>
        <w:t xml:space="preserve"> </w:t>
      </w:r>
      <w:r w:rsidRPr="0063594D">
        <w:rPr>
          <w:rFonts w:ascii="Arial Narrow" w:hAnsi="Arial Narrow"/>
          <w:b/>
          <w:sz w:val="24"/>
          <w:szCs w:val="24"/>
        </w:rPr>
        <w:t xml:space="preserve">1x2x1,0 </w:t>
      </w:r>
      <w:r w:rsidRPr="0063594D">
        <w:rPr>
          <w:rFonts w:ascii="Arial Narrow" w:hAnsi="Arial Narrow"/>
          <w:sz w:val="24"/>
          <w:szCs w:val="24"/>
        </w:rPr>
        <w:t xml:space="preserve">o klasie odporności ogniowej PH90 </w:t>
      </w:r>
    </w:p>
    <w:p w:rsidR="00B125FE" w:rsidRPr="0063594D" w:rsidRDefault="00B125FE" w:rsidP="00B125FE">
      <w:pPr>
        <w:rPr>
          <w:rFonts w:ascii="Arial Narrow" w:hAnsi="Arial Narrow"/>
          <w:b/>
          <w:bCs/>
          <w:sz w:val="24"/>
          <w:szCs w:val="24"/>
        </w:rPr>
      </w:pPr>
      <w:r w:rsidRPr="0063594D">
        <w:rPr>
          <w:rFonts w:ascii="Arial Narrow" w:hAnsi="Arial Narrow"/>
          <w:b/>
          <w:bCs/>
          <w:sz w:val="24"/>
          <w:szCs w:val="24"/>
        </w:rPr>
        <w:t>Prowadzenie kabli:</w:t>
      </w:r>
    </w:p>
    <w:p w:rsidR="007D1016" w:rsidRPr="0063594D" w:rsidRDefault="0072619D" w:rsidP="00B125FE">
      <w:pPr>
        <w:rPr>
          <w:rFonts w:ascii="Arial Narrow" w:hAnsi="Arial Narrow"/>
          <w:b/>
          <w:bCs/>
          <w:sz w:val="24"/>
          <w:szCs w:val="24"/>
        </w:rPr>
      </w:pPr>
      <w:r w:rsidRPr="0063594D">
        <w:rPr>
          <w:rFonts w:ascii="Arial Narrow" w:hAnsi="Arial Narrow"/>
          <w:b/>
          <w:bCs/>
          <w:sz w:val="24"/>
          <w:szCs w:val="24"/>
        </w:rPr>
        <w:t>Na drabinach kablowych EI90 – szachtem, dalej  podtynkowo.</w:t>
      </w:r>
    </w:p>
    <w:p w:rsidR="00B125FE" w:rsidRPr="0063594D" w:rsidRDefault="00B125FE" w:rsidP="00B125FE">
      <w:pPr>
        <w:rPr>
          <w:rFonts w:ascii="Arial Narrow" w:hAnsi="Arial Narrow"/>
          <w:sz w:val="24"/>
          <w:szCs w:val="24"/>
        </w:rPr>
      </w:pPr>
    </w:p>
    <w:p w:rsidR="00B125FE" w:rsidRPr="0063594D" w:rsidRDefault="00B125FE" w:rsidP="00B125FE">
      <w:pPr>
        <w:pStyle w:val="Nagwek2"/>
        <w:rPr>
          <w:szCs w:val="24"/>
        </w:rPr>
      </w:pPr>
      <w:bookmarkStart w:id="19" w:name="_Toc87284394"/>
      <w:bookmarkStart w:id="20" w:name="_Toc88501167"/>
      <w:bookmarkStart w:id="21" w:name="_Toc122329921"/>
      <w:r w:rsidRPr="0063594D">
        <w:rPr>
          <w:szCs w:val="24"/>
        </w:rPr>
        <w:t>Montaż urządzeń i instalacji</w:t>
      </w:r>
      <w:bookmarkEnd w:id="19"/>
      <w:bookmarkEnd w:id="20"/>
      <w:bookmarkEnd w:id="21"/>
    </w:p>
    <w:p w:rsidR="00B125FE" w:rsidRPr="0063594D" w:rsidRDefault="00B125FE" w:rsidP="00B125FE">
      <w:pPr>
        <w:ind w:firstLine="576"/>
        <w:rPr>
          <w:rFonts w:ascii="Arial Narrow" w:hAnsi="Arial Narrow"/>
          <w:sz w:val="24"/>
          <w:szCs w:val="24"/>
        </w:rPr>
      </w:pPr>
      <w:r w:rsidRPr="0063594D">
        <w:rPr>
          <w:rFonts w:ascii="Arial Narrow" w:hAnsi="Arial Narrow"/>
          <w:sz w:val="24"/>
          <w:szCs w:val="24"/>
        </w:rPr>
        <w:t>Montaż urządzeń i wyposażenia powinien zostać wykonany zgodnie z dokumentacją techniczno-ruchową urządzeń przez wykwalifikowanego instalatora.</w:t>
      </w:r>
    </w:p>
    <w:p w:rsidR="00B125FE" w:rsidRPr="0063594D" w:rsidRDefault="00B125FE" w:rsidP="00B125FE">
      <w:pPr>
        <w:rPr>
          <w:rFonts w:ascii="Arial Narrow" w:hAnsi="Arial Narrow"/>
          <w:sz w:val="24"/>
          <w:szCs w:val="24"/>
        </w:rPr>
      </w:pPr>
      <w:r w:rsidRPr="0063594D">
        <w:rPr>
          <w:rFonts w:ascii="Arial Narrow" w:hAnsi="Arial Narrow"/>
          <w:sz w:val="24"/>
          <w:szCs w:val="24"/>
        </w:rPr>
        <w:t>Przy montażu urządzeń należy przestrzegać następujących zasad:</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czujki wraz z gniazdami należy instalować na sufitach w miejscach oznaczonych w dokumentacji projektowej,</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odległość instalowania czujek nie powinna być mniejszej niż 0,5 m od przeszkód, ścian, przewodów energetycznych, żarowych opraw oświetleniowych,</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czujki powinny być instalowane w taki sposób, aby widoczna była dioda LED sygnalizująca zadziałanie,</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w pomieszczeniach, gdzie występują podciągi, belki lub przebiegają pod stropem kanały wentylacyjne, w odległości nie mniejszej niż 25 cm od stropu, odległość instalowania czujek od tych elementów nie powinna być mniejsza niż 0,5 m,</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odległość instalowanie nie powinna być mniejsza niż 1,5 m od otworów wlotowych i wylotowych wentylacji oraz klimatyzacji,</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sufity perforowane, przez które jest doprowadzane powietrze do pomieszczenia powinny być zakryte w  promieniu min. 0,6 m wokół czujki,</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czujek nie należy instalować w atmosferze korozyjnej, zawierającej gazy i opary żrące oraz zapylenie,</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dodatkowe wskaźniki zadziałania powinny być instalowane w najbliższej możliwej odległości od czujki, w miejscach, gdzie będą dobrze widoczne,</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w uzasadnionych przypadkach istnieje możliwość przesunięcia punktowej czujki w stosunku do położenia przedstawionego na planie. Należy jednak wówczas przyjąć ogólną zasadę, by odległość pozioma od czujki do najdalszego dozorowanego punktu tego pomieszczenia nie była większa niż maksymalne zasięgi czujek, czyli 7,5 m dla czujek dymu, 5 m dla czujek ciepła,</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dopuszcza się zmianę kolejności łączenia czujek w ramach jednej linii dozorowej, wszystkie zmiany należy umieścić w dokumentacji powykonawczej,</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ręczne ostrzegacze pożarowe należy instalować na ścianach, na wysokości od 1,2 m do 1,6 m od poziomu podłogi w taki sposób, aby były dobrze widoczne i dostępne, oraz możliwa była ich obsługa techniczna,</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przewody instalacji SSP należy układać w odległości minimum 0,3 m od kabli innych instalacji, w szczególności zasilających i biegnących równolegle. Przecięcia zespołów kablowych, których nie można uniknąć, wykonać pod kątem 90 stopni,</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łączenie przewodów należy wykonywać tylko w gniazdach czujek lub na zaciskach modułów; należy unikać dodatkowych połączeń w puszkach instalacyjnych. Przejścia przez ściany winny być wykonane w rurkach instalacyjnych lub za pomocą certyfikowanych przepustów przeciwpożarowych,</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ekran przewodów musi być połączony między sobą w poszczególnych punktach montażowych</w:t>
      </w:r>
    </w:p>
    <w:p w:rsidR="00B125FE" w:rsidRPr="0063594D" w:rsidRDefault="00B125FE" w:rsidP="00B125FE">
      <w:pPr>
        <w:pStyle w:val="Akapitzlist"/>
        <w:numPr>
          <w:ilvl w:val="0"/>
          <w:numId w:val="2"/>
        </w:numPr>
        <w:rPr>
          <w:rFonts w:ascii="Arial Narrow" w:hAnsi="Arial Narrow"/>
          <w:sz w:val="24"/>
          <w:szCs w:val="24"/>
        </w:rPr>
      </w:pPr>
      <w:r w:rsidRPr="0063594D">
        <w:rPr>
          <w:rFonts w:ascii="Arial Narrow" w:hAnsi="Arial Narrow"/>
          <w:sz w:val="24"/>
          <w:szCs w:val="24"/>
        </w:rPr>
        <w:lastRenderedPageBreak/>
        <w:t>(np. w gniazdach, w specjalnym złączu). Przed instalacją czujek pożarowych należy sprawdzić ciągłość żył i ekranu oraz oporność i pojemność kabli linii dozorowej, które nie mogą przekroczyć wartości właściwych dla systemu,</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przed montażem zweryfikować i potwierdzić u Inwestora szczegółowe rozplanowanie tras kablowych innych instalacji,</w:t>
      </w:r>
    </w:p>
    <w:p w:rsidR="00B125FE" w:rsidRPr="0063594D" w:rsidRDefault="00B125FE" w:rsidP="00B125FE">
      <w:pPr>
        <w:numPr>
          <w:ilvl w:val="0"/>
          <w:numId w:val="2"/>
        </w:numPr>
        <w:spacing w:after="0" w:line="288" w:lineRule="auto"/>
        <w:jc w:val="both"/>
        <w:rPr>
          <w:rFonts w:ascii="Arial Narrow" w:hAnsi="Arial Narrow"/>
          <w:sz w:val="24"/>
          <w:szCs w:val="24"/>
        </w:rPr>
      </w:pPr>
      <w:r w:rsidRPr="0063594D">
        <w:rPr>
          <w:rFonts w:ascii="Arial Narrow" w:hAnsi="Arial Narrow"/>
          <w:sz w:val="24"/>
          <w:szCs w:val="24"/>
        </w:rPr>
        <w:t>wszystkie przejścia kablowe między strefami pożarowymi uszczelnić zgodnie z obowiązującymi przepisami, materiałami o odpowiedniej odporności ogniowej, zgodnej z wymaganą klasą PH.</w:t>
      </w:r>
    </w:p>
    <w:p w:rsidR="00B125FE" w:rsidRPr="0063594D" w:rsidRDefault="00B125FE" w:rsidP="00B125FE">
      <w:pPr>
        <w:pStyle w:val="Nagwek2"/>
        <w:rPr>
          <w:szCs w:val="24"/>
        </w:rPr>
      </w:pPr>
      <w:bookmarkStart w:id="22" w:name="_Toc122329922"/>
      <w:r w:rsidRPr="0063594D">
        <w:rPr>
          <w:szCs w:val="24"/>
        </w:rPr>
        <w:t>Wymagania dotyczące instalowanych urządzeń</w:t>
      </w:r>
      <w:bookmarkEnd w:id="22"/>
    </w:p>
    <w:p w:rsidR="00B125FE" w:rsidRPr="0063594D" w:rsidRDefault="00B125FE" w:rsidP="007D1016">
      <w:pPr>
        <w:ind w:firstLine="576"/>
        <w:rPr>
          <w:rFonts w:ascii="Arial Narrow" w:hAnsi="Arial Narrow"/>
          <w:sz w:val="24"/>
          <w:szCs w:val="24"/>
        </w:rPr>
      </w:pPr>
      <w:r w:rsidRPr="0063594D">
        <w:rPr>
          <w:rFonts w:ascii="Arial Narrow" w:hAnsi="Arial Narrow"/>
          <w:sz w:val="24"/>
          <w:szCs w:val="24"/>
        </w:rPr>
        <w:t xml:space="preserve">Niezależne adresowalne centrale przystosowane do pracy w sieci zawierającej co najmniej 32 centrale/konsole lub 16 central/konsoli przy podłączeniu do systemu stacji zarządzającej. Centrale powinny posiadać certyfikaty LPCB, VDS oraz FM zgodności z normą EN54, a także spełniać wymagania mających zastosowanie przepisów krajowych.  </w:t>
      </w:r>
    </w:p>
    <w:p w:rsidR="00B125FE" w:rsidRPr="0063594D" w:rsidRDefault="00B125FE" w:rsidP="00B125FE">
      <w:pPr>
        <w:rPr>
          <w:rFonts w:ascii="Arial Narrow" w:hAnsi="Arial Narrow"/>
          <w:sz w:val="24"/>
          <w:szCs w:val="24"/>
        </w:rPr>
      </w:pPr>
    </w:p>
    <w:p w:rsidR="00B125FE" w:rsidRPr="0063594D" w:rsidRDefault="00B125FE" w:rsidP="00B125FE">
      <w:pPr>
        <w:rPr>
          <w:rFonts w:ascii="Arial Narrow" w:hAnsi="Arial Narrow"/>
          <w:sz w:val="24"/>
          <w:szCs w:val="24"/>
        </w:rPr>
      </w:pPr>
      <w:r w:rsidRPr="0063594D">
        <w:rPr>
          <w:rFonts w:ascii="Arial Narrow" w:hAnsi="Arial Narrow"/>
          <w:sz w:val="24"/>
          <w:szCs w:val="24"/>
        </w:rPr>
        <w:t>Centrale muszą spełniać przynajmniej następujące wymagania:</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 xml:space="preserve">Obudowa, z dwoma zintegrowanym pętlami dozorowymi lub czterema pętlami przy zastosowaniu rozszerzeń pętli, pozwalającymi na podłączenie maks. 252 urządzeń.  </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Ponadto, w centrali sieciowej karta rozszerzeń pętli pozwala na podwojenie liczby pętli dozorowych przy utrzymaniu niezmienionej liczby adresów.</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Jedno monitorowane wyjście sygnalizatora akustycznego.</w:t>
      </w:r>
    </w:p>
    <w:p w:rsidR="00B125FE" w:rsidRPr="0063594D" w:rsidRDefault="00B125FE" w:rsidP="00B125FE">
      <w:pPr>
        <w:pStyle w:val="Akapitzlist"/>
        <w:numPr>
          <w:ilvl w:val="0"/>
          <w:numId w:val="11"/>
        </w:numPr>
        <w:rPr>
          <w:rFonts w:ascii="Arial Narrow" w:hAnsi="Arial Narrow"/>
          <w:sz w:val="24"/>
          <w:szCs w:val="24"/>
        </w:rPr>
      </w:pPr>
      <w:proofErr w:type="spellStart"/>
      <w:r w:rsidRPr="0063594D">
        <w:rPr>
          <w:rFonts w:ascii="Arial Narrow" w:hAnsi="Arial Narrow"/>
          <w:sz w:val="24"/>
          <w:szCs w:val="24"/>
        </w:rPr>
        <w:t>dDedykowane</w:t>
      </w:r>
      <w:proofErr w:type="spellEnd"/>
      <w:r w:rsidRPr="0063594D">
        <w:rPr>
          <w:rFonts w:ascii="Arial Narrow" w:hAnsi="Arial Narrow"/>
          <w:sz w:val="24"/>
          <w:szCs w:val="24"/>
        </w:rPr>
        <w:t xml:space="preserve"> wyjście alarmu pożarowego do podłączania urządzeń zdalnej transmisji. Obwód ten umożliwia też pracę w trybie zdegradowanym zgodnie z wymaganiami normy EN54 dla systemów zawierających ponad 512 czujek.</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 xml:space="preserve">Dedykowane wyjście alarmu pożarowego z zestykiem </w:t>
      </w:r>
      <w:proofErr w:type="spellStart"/>
      <w:r w:rsidRPr="0063594D">
        <w:rPr>
          <w:rFonts w:ascii="Arial Narrow" w:hAnsi="Arial Narrow"/>
          <w:sz w:val="24"/>
          <w:szCs w:val="24"/>
        </w:rPr>
        <w:t>bezpotencjałowym</w:t>
      </w:r>
      <w:proofErr w:type="spellEnd"/>
      <w:r w:rsidRPr="0063594D">
        <w:rPr>
          <w:rFonts w:ascii="Arial Narrow" w:hAnsi="Arial Narrow"/>
          <w:sz w:val="24"/>
          <w:szCs w:val="24"/>
        </w:rPr>
        <w:t>. Umożliwia pracę w trybie zdegradowanym zgodnie z wymaganiami normy EN54 dla systemów zawierających ponad 512 czujek.</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 xml:space="preserve">Dedykowane monitorowane wyjście sygnału awarii do podłączania urządzeń zdalnej transmisji. </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 xml:space="preserve">Dedykowane wyjście sygnału awarii z zestykiem </w:t>
      </w:r>
      <w:proofErr w:type="spellStart"/>
      <w:r w:rsidRPr="0063594D">
        <w:rPr>
          <w:rFonts w:ascii="Arial Narrow" w:hAnsi="Arial Narrow"/>
          <w:sz w:val="24"/>
          <w:szCs w:val="24"/>
        </w:rPr>
        <w:t>bezpotencjałowym</w:t>
      </w:r>
      <w:proofErr w:type="spellEnd"/>
      <w:r w:rsidRPr="0063594D">
        <w:rPr>
          <w:rFonts w:ascii="Arial Narrow" w:hAnsi="Arial Narrow"/>
          <w:sz w:val="24"/>
          <w:szCs w:val="24"/>
        </w:rPr>
        <w:t xml:space="preserve">. </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 xml:space="preserve">Sieciowa centrala z ośmioma dowolnie programowalnymi wejściami/wyjściami.  </w:t>
      </w:r>
    </w:p>
    <w:p w:rsidR="00B125FE" w:rsidRPr="0063594D" w:rsidRDefault="00B125FE" w:rsidP="00B125FE">
      <w:pPr>
        <w:pStyle w:val="Akapitzlist"/>
        <w:numPr>
          <w:ilvl w:val="0"/>
          <w:numId w:val="11"/>
        </w:numPr>
        <w:rPr>
          <w:rFonts w:ascii="Arial Narrow" w:hAnsi="Arial Narrow"/>
          <w:sz w:val="24"/>
          <w:szCs w:val="24"/>
        </w:rPr>
      </w:pPr>
      <w:r w:rsidRPr="0063594D">
        <w:rPr>
          <w:rFonts w:ascii="Arial Narrow" w:hAnsi="Arial Narrow"/>
          <w:sz w:val="24"/>
          <w:szCs w:val="24"/>
        </w:rPr>
        <w:t>Zintegrowany monitorowany zasilacz 24 VDC zgodny z wymaganiami normy EN54-4, z wbudowanymi akumulatorami umożliwiającymi podtrzymywanie zasilania przez maks. 72 h + 30 minut w stanie pełnego alarmu.</w:t>
      </w:r>
    </w:p>
    <w:p w:rsidR="007D1016" w:rsidRPr="0063594D" w:rsidRDefault="007D1016">
      <w:pPr>
        <w:rPr>
          <w:rFonts w:ascii="Arial Narrow" w:hAnsi="Arial Narrow"/>
          <w:sz w:val="24"/>
          <w:szCs w:val="24"/>
        </w:rPr>
      </w:pPr>
      <w:r w:rsidRPr="0063594D">
        <w:rPr>
          <w:rFonts w:ascii="Arial Narrow" w:hAnsi="Arial Narrow"/>
          <w:sz w:val="24"/>
          <w:szCs w:val="24"/>
        </w:rPr>
        <w:br w:type="page"/>
      </w:r>
    </w:p>
    <w:p w:rsidR="00B125FE" w:rsidRPr="0063594D" w:rsidRDefault="00B125FE" w:rsidP="00B125FE">
      <w:pPr>
        <w:rPr>
          <w:rFonts w:ascii="Arial Narrow" w:hAnsi="Arial Narrow"/>
          <w:sz w:val="24"/>
          <w:szCs w:val="24"/>
        </w:rPr>
      </w:pPr>
    </w:p>
    <w:p w:rsidR="00813CCC" w:rsidRPr="0063594D" w:rsidRDefault="00B125FE" w:rsidP="00813CCC">
      <w:pPr>
        <w:pStyle w:val="Nagwek3"/>
        <w:rPr>
          <w:szCs w:val="24"/>
        </w:rPr>
      </w:pPr>
      <w:bookmarkStart w:id="23" w:name="_Toc122329923"/>
      <w:r w:rsidRPr="0063594D">
        <w:rPr>
          <w:szCs w:val="24"/>
        </w:rPr>
        <w:t>Centrala pożarowa</w:t>
      </w:r>
      <w:bookmarkEnd w:id="23"/>
    </w:p>
    <w:p w:rsidR="00B125FE" w:rsidRPr="0063594D" w:rsidRDefault="00B125FE" w:rsidP="00813CCC">
      <w:pPr>
        <w:rPr>
          <w:sz w:val="24"/>
          <w:szCs w:val="24"/>
        </w:rPr>
      </w:pPr>
      <w:r w:rsidRPr="0063594D">
        <w:rPr>
          <w:sz w:val="24"/>
          <w:szCs w:val="24"/>
        </w:rPr>
        <w:t>powinna posiadać minimalne parametry:</w:t>
      </w:r>
    </w:p>
    <w:p w:rsidR="00B125FE" w:rsidRPr="0063594D" w:rsidRDefault="00B125FE" w:rsidP="00B125FE">
      <w:pPr>
        <w:rPr>
          <w:rFonts w:ascii="Arial Narrow" w:hAnsi="Arial Narrow"/>
          <w:sz w:val="24"/>
          <w:szCs w:val="24"/>
        </w:rPr>
      </w:pPr>
    </w:p>
    <w:p w:rsidR="00B125FE" w:rsidRPr="0063594D" w:rsidRDefault="00B125FE" w:rsidP="00B125FE">
      <w:pPr>
        <w:rPr>
          <w:rFonts w:ascii="Arial Narrow" w:hAnsi="Arial Narrow"/>
          <w:b/>
          <w:bCs/>
          <w:sz w:val="24"/>
          <w:szCs w:val="24"/>
        </w:rPr>
      </w:pPr>
      <w:r w:rsidRPr="0063594D">
        <w:rPr>
          <w:rFonts w:ascii="Arial Narrow" w:hAnsi="Arial Narrow"/>
          <w:b/>
          <w:bCs/>
          <w:sz w:val="24"/>
          <w:szCs w:val="24"/>
        </w:rPr>
        <w:t>Dane ogólne</w:t>
      </w:r>
    </w:p>
    <w:p w:rsidR="00B125FE" w:rsidRPr="0063594D" w:rsidRDefault="00B125FE" w:rsidP="00B125FE">
      <w:pPr>
        <w:rPr>
          <w:rFonts w:ascii="Arial Narrow" w:hAnsi="Arial Narrow"/>
          <w:sz w:val="24"/>
          <w:szCs w:val="24"/>
        </w:rPr>
      </w:pPr>
      <w:r w:rsidRPr="0063594D">
        <w:rPr>
          <w:rFonts w:ascii="Arial Narrow" w:hAnsi="Arial Narrow"/>
          <w:sz w:val="24"/>
          <w:szCs w:val="24"/>
        </w:rPr>
        <w:t>Pętle: 4</w:t>
      </w:r>
    </w:p>
    <w:p w:rsidR="00B125FE" w:rsidRPr="0063594D" w:rsidRDefault="00B125FE" w:rsidP="00B125FE">
      <w:pPr>
        <w:rPr>
          <w:rFonts w:ascii="Arial Narrow" w:hAnsi="Arial Narrow"/>
          <w:sz w:val="24"/>
          <w:szCs w:val="24"/>
        </w:rPr>
      </w:pPr>
      <w:r w:rsidRPr="0063594D">
        <w:rPr>
          <w:rFonts w:ascii="Arial Narrow" w:hAnsi="Arial Narrow"/>
          <w:sz w:val="24"/>
          <w:szCs w:val="24"/>
        </w:rPr>
        <w:t xml:space="preserve">Linie otwarte: 8 </w:t>
      </w:r>
    </w:p>
    <w:p w:rsidR="00B125FE" w:rsidRPr="0063594D" w:rsidRDefault="00B125FE" w:rsidP="00B125FE">
      <w:pPr>
        <w:rPr>
          <w:rFonts w:ascii="Arial Narrow" w:hAnsi="Arial Narrow"/>
          <w:sz w:val="24"/>
          <w:szCs w:val="24"/>
        </w:rPr>
      </w:pPr>
      <w:r w:rsidRPr="0063594D">
        <w:rPr>
          <w:rFonts w:ascii="Arial Narrow" w:hAnsi="Arial Narrow"/>
          <w:sz w:val="24"/>
          <w:szCs w:val="24"/>
        </w:rPr>
        <w:t>Liczba adresowalnych urządzeń na pętli 252</w:t>
      </w:r>
    </w:p>
    <w:p w:rsidR="00B125FE" w:rsidRPr="0063594D" w:rsidRDefault="00B125FE" w:rsidP="00B125FE">
      <w:pPr>
        <w:rPr>
          <w:rFonts w:ascii="Arial Narrow" w:hAnsi="Arial Narrow"/>
          <w:sz w:val="24"/>
          <w:szCs w:val="24"/>
        </w:rPr>
      </w:pPr>
      <w:r w:rsidRPr="0063594D">
        <w:rPr>
          <w:rFonts w:ascii="Arial Narrow" w:hAnsi="Arial Narrow"/>
          <w:sz w:val="24"/>
          <w:szCs w:val="24"/>
        </w:rPr>
        <w:t>Liczba adresowalnych urządzeń na linii otwartej 32</w:t>
      </w:r>
    </w:p>
    <w:p w:rsidR="00B125FE" w:rsidRPr="0063594D" w:rsidRDefault="00B125FE" w:rsidP="00B125FE">
      <w:pPr>
        <w:rPr>
          <w:rFonts w:ascii="Arial Narrow" w:hAnsi="Arial Narrow"/>
          <w:sz w:val="24"/>
          <w:szCs w:val="24"/>
        </w:rPr>
      </w:pPr>
      <w:r w:rsidRPr="0063594D">
        <w:rPr>
          <w:rFonts w:ascii="Arial Narrow" w:hAnsi="Arial Narrow"/>
          <w:sz w:val="24"/>
          <w:szCs w:val="24"/>
        </w:rPr>
        <w:t>Konsola obsługowa wbudowana</w:t>
      </w:r>
    </w:p>
    <w:p w:rsidR="00B125FE" w:rsidRPr="0063594D" w:rsidRDefault="00B125FE" w:rsidP="00B125FE">
      <w:pPr>
        <w:rPr>
          <w:rFonts w:ascii="Arial Narrow" w:hAnsi="Arial Narrow"/>
          <w:b/>
          <w:bCs/>
          <w:sz w:val="24"/>
          <w:szCs w:val="24"/>
        </w:rPr>
      </w:pPr>
    </w:p>
    <w:p w:rsidR="00B125FE" w:rsidRPr="0063594D" w:rsidRDefault="00B125FE" w:rsidP="00B125FE">
      <w:pPr>
        <w:rPr>
          <w:rFonts w:ascii="Arial Narrow" w:hAnsi="Arial Narrow"/>
          <w:b/>
          <w:bCs/>
          <w:sz w:val="24"/>
          <w:szCs w:val="24"/>
        </w:rPr>
      </w:pPr>
      <w:proofErr w:type="spellStart"/>
      <w:r w:rsidRPr="0063594D">
        <w:rPr>
          <w:rFonts w:ascii="Arial Narrow" w:hAnsi="Arial Narrow"/>
          <w:b/>
          <w:bCs/>
          <w:sz w:val="24"/>
          <w:szCs w:val="24"/>
        </w:rPr>
        <w:t>Inputs</w:t>
      </w:r>
      <w:proofErr w:type="spellEnd"/>
      <w:r w:rsidRPr="0063594D">
        <w:rPr>
          <w:rFonts w:ascii="Arial Narrow" w:hAnsi="Arial Narrow"/>
          <w:b/>
          <w:bCs/>
          <w:sz w:val="24"/>
          <w:szCs w:val="24"/>
        </w:rPr>
        <w:t>/</w:t>
      </w:r>
      <w:proofErr w:type="spellStart"/>
      <w:r w:rsidRPr="0063594D">
        <w:rPr>
          <w:rFonts w:ascii="Arial Narrow" w:hAnsi="Arial Narrow"/>
          <w:b/>
          <w:bCs/>
          <w:sz w:val="24"/>
          <w:szCs w:val="24"/>
        </w:rPr>
        <w:t>outputs</w:t>
      </w:r>
      <w:proofErr w:type="spellEnd"/>
    </w:p>
    <w:p w:rsidR="00B125FE" w:rsidRPr="0063594D" w:rsidRDefault="00B125FE" w:rsidP="00B125FE">
      <w:pPr>
        <w:rPr>
          <w:rFonts w:ascii="Arial Narrow" w:hAnsi="Arial Narrow"/>
          <w:sz w:val="24"/>
          <w:szCs w:val="24"/>
        </w:rPr>
      </w:pPr>
      <w:r w:rsidRPr="0063594D">
        <w:rPr>
          <w:rFonts w:ascii="Arial Narrow" w:hAnsi="Arial Narrow"/>
          <w:sz w:val="24"/>
          <w:szCs w:val="24"/>
        </w:rPr>
        <w:t>Zintegrowane wejścia / wyjścia</w:t>
      </w:r>
    </w:p>
    <w:p w:rsidR="00B125FE" w:rsidRPr="0063594D" w:rsidRDefault="00B125FE" w:rsidP="00B125FE">
      <w:pPr>
        <w:rPr>
          <w:rFonts w:ascii="Arial Narrow" w:hAnsi="Arial Narrow"/>
          <w:sz w:val="24"/>
          <w:szCs w:val="24"/>
        </w:rPr>
      </w:pPr>
      <w:r w:rsidRPr="0063594D">
        <w:rPr>
          <w:rFonts w:ascii="Arial Narrow" w:hAnsi="Arial Narrow"/>
          <w:sz w:val="24"/>
          <w:szCs w:val="24"/>
        </w:rPr>
        <w:t>Linie sygnalizatorów: 2</w:t>
      </w:r>
    </w:p>
    <w:p w:rsidR="00B125FE" w:rsidRPr="0063594D" w:rsidRDefault="00B125FE" w:rsidP="00B125FE">
      <w:pPr>
        <w:rPr>
          <w:rFonts w:ascii="Arial Narrow" w:hAnsi="Arial Narrow"/>
          <w:b/>
          <w:bCs/>
          <w:sz w:val="24"/>
          <w:szCs w:val="24"/>
        </w:rPr>
      </w:pPr>
      <w:r w:rsidRPr="0063594D">
        <w:rPr>
          <w:rFonts w:ascii="Arial Narrow" w:hAnsi="Arial Narrow"/>
          <w:b/>
          <w:bCs/>
          <w:sz w:val="24"/>
          <w:szCs w:val="24"/>
        </w:rPr>
        <w:t>Wyjścia przekaźnikowe:</w:t>
      </w:r>
    </w:p>
    <w:p w:rsidR="00B125FE" w:rsidRPr="0063594D" w:rsidRDefault="00B125FE" w:rsidP="00B125FE">
      <w:pPr>
        <w:rPr>
          <w:rFonts w:ascii="Arial Narrow" w:hAnsi="Arial Narrow"/>
          <w:sz w:val="24"/>
          <w:szCs w:val="24"/>
        </w:rPr>
      </w:pPr>
      <w:r w:rsidRPr="0063594D">
        <w:rPr>
          <w:rFonts w:ascii="Arial Narrow" w:hAnsi="Arial Narrow"/>
          <w:sz w:val="24"/>
          <w:szCs w:val="24"/>
        </w:rPr>
        <w:t>Transmisja zdalnego alarmu: 1</w:t>
      </w:r>
    </w:p>
    <w:p w:rsidR="00B125FE" w:rsidRPr="0063594D" w:rsidRDefault="00B125FE" w:rsidP="00B125FE">
      <w:pPr>
        <w:rPr>
          <w:rFonts w:ascii="Arial Narrow" w:hAnsi="Arial Narrow"/>
          <w:sz w:val="24"/>
          <w:szCs w:val="24"/>
        </w:rPr>
      </w:pPr>
      <w:r w:rsidRPr="0063594D">
        <w:rPr>
          <w:rFonts w:ascii="Arial Narrow" w:hAnsi="Arial Narrow"/>
          <w:sz w:val="24"/>
          <w:szCs w:val="24"/>
        </w:rPr>
        <w:t>Transmisja zdalnej awarii: 1</w:t>
      </w:r>
    </w:p>
    <w:p w:rsidR="00B125FE" w:rsidRPr="0063594D" w:rsidRDefault="00B125FE" w:rsidP="00B125FE">
      <w:pPr>
        <w:rPr>
          <w:rFonts w:ascii="Arial Narrow" w:hAnsi="Arial Narrow"/>
          <w:b/>
          <w:bCs/>
          <w:sz w:val="24"/>
          <w:szCs w:val="24"/>
        </w:rPr>
      </w:pPr>
      <w:proofErr w:type="spellStart"/>
      <w:r w:rsidRPr="0063594D">
        <w:rPr>
          <w:rFonts w:ascii="Arial Narrow" w:hAnsi="Arial Narrow"/>
          <w:b/>
          <w:bCs/>
          <w:sz w:val="24"/>
          <w:szCs w:val="24"/>
        </w:rPr>
        <w:t>Wyjscia</w:t>
      </w:r>
      <w:proofErr w:type="spellEnd"/>
      <w:r w:rsidRPr="0063594D">
        <w:rPr>
          <w:rFonts w:ascii="Arial Narrow" w:hAnsi="Arial Narrow"/>
          <w:b/>
          <w:bCs/>
          <w:sz w:val="24"/>
          <w:szCs w:val="24"/>
        </w:rPr>
        <w:t xml:space="preserve"> monitorowane</w:t>
      </w:r>
    </w:p>
    <w:p w:rsidR="00B125FE" w:rsidRPr="0063594D" w:rsidRDefault="00B125FE" w:rsidP="00B125FE">
      <w:pPr>
        <w:pStyle w:val="Akapitzlist"/>
        <w:numPr>
          <w:ilvl w:val="0"/>
          <w:numId w:val="12"/>
        </w:numPr>
        <w:rPr>
          <w:rFonts w:ascii="Arial Narrow" w:hAnsi="Arial Narrow"/>
          <w:sz w:val="24"/>
          <w:szCs w:val="24"/>
        </w:rPr>
      </w:pPr>
      <w:r w:rsidRPr="0063594D">
        <w:rPr>
          <w:rFonts w:ascii="Arial Narrow" w:hAnsi="Arial Narrow"/>
          <w:sz w:val="24"/>
          <w:szCs w:val="24"/>
        </w:rPr>
        <w:t>Alarm :1</w:t>
      </w:r>
    </w:p>
    <w:p w:rsidR="00B125FE" w:rsidRPr="0063594D" w:rsidRDefault="00B125FE" w:rsidP="00B125FE">
      <w:pPr>
        <w:pStyle w:val="Akapitzlist"/>
        <w:numPr>
          <w:ilvl w:val="0"/>
          <w:numId w:val="12"/>
        </w:numPr>
        <w:rPr>
          <w:rFonts w:ascii="Arial Narrow" w:hAnsi="Arial Narrow"/>
          <w:sz w:val="24"/>
          <w:szCs w:val="24"/>
        </w:rPr>
      </w:pPr>
      <w:r w:rsidRPr="0063594D">
        <w:rPr>
          <w:rFonts w:ascii="Arial Narrow" w:hAnsi="Arial Narrow"/>
          <w:sz w:val="24"/>
          <w:szCs w:val="24"/>
        </w:rPr>
        <w:t>Awaria :1</w:t>
      </w:r>
    </w:p>
    <w:p w:rsidR="00B125FE" w:rsidRPr="0063594D" w:rsidRDefault="00B125FE" w:rsidP="00B125FE">
      <w:pPr>
        <w:pStyle w:val="Akapitzlist"/>
        <w:numPr>
          <w:ilvl w:val="0"/>
          <w:numId w:val="12"/>
        </w:numPr>
        <w:rPr>
          <w:rFonts w:ascii="Arial Narrow" w:hAnsi="Arial Narrow"/>
          <w:sz w:val="24"/>
          <w:szCs w:val="24"/>
        </w:rPr>
      </w:pPr>
      <w:r w:rsidRPr="0063594D">
        <w:rPr>
          <w:rFonts w:ascii="Arial Narrow" w:hAnsi="Arial Narrow"/>
          <w:sz w:val="24"/>
          <w:szCs w:val="24"/>
        </w:rPr>
        <w:t>Sygnalizatory: 1</w:t>
      </w:r>
    </w:p>
    <w:p w:rsidR="00B125FE" w:rsidRPr="0063594D" w:rsidRDefault="00B125FE" w:rsidP="00B125FE">
      <w:pPr>
        <w:rPr>
          <w:rFonts w:ascii="Arial Narrow" w:hAnsi="Arial Narrow"/>
          <w:sz w:val="24"/>
          <w:szCs w:val="24"/>
        </w:rPr>
      </w:pPr>
      <w:r w:rsidRPr="0063594D">
        <w:rPr>
          <w:rFonts w:ascii="Arial Narrow" w:hAnsi="Arial Narrow"/>
          <w:sz w:val="24"/>
          <w:szCs w:val="24"/>
        </w:rPr>
        <w:t>Programowalne wejścia / wyjścia: 8</w:t>
      </w:r>
    </w:p>
    <w:p w:rsidR="00B125FE" w:rsidRPr="0063594D" w:rsidRDefault="00B125FE" w:rsidP="00B125FE">
      <w:pPr>
        <w:rPr>
          <w:rFonts w:ascii="Arial Narrow" w:hAnsi="Arial Narrow"/>
          <w:b/>
          <w:bCs/>
          <w:sz w:val="24"/>
          <w:szCs w:val="24"/>
        </w:rPr>
      </w:pPr>
    </w:p>
    <w:p w:rsidR="00B125FE" w:rsidRPr="0063594D" w:rsidRDefault="00B125FE" w:rsidP="00B125FE">
      <w:pPr>
        <w:rPr>
          <w:rFonts w:ascii="Arial Narrow" w:hAnsi="Arial Narrow"/>
          <w:b/>
          <w:bCs/>
          <w:sz w:val="24"/>
          <w:szCs w:val="24"/>
        </w:rPr>
      </w:pPr>
      <w:r w:rsidRPr="0063594D">
        <w:rPr>
          <w:rFonts w:ascii="Arial Narrow" w:hAnsi="Arial Narrow"/>
          <w:b/>
          <w:bCs/>
          <w:sz w:val="24"/>
          <w:szCs w:val="24"/>
        </w:rPr>
        <w:t>Podłączenia</w:t>
      </w:r>
    </w:p>
    <w:p w:rsidR="00B125FE" w:rsidRPr="0063594D" w:rsidRDefault="00B125FE" w:rsidP="00B125FE">
      <w:pPr>
        <w:rPr>
          <w:rFonts w:ascii="Arial Narrow" w:hAnsi="Arial Narrow"/>
          <w:sz w:val="24"/>
          <w:szCs w:val="24"/>
        </w:rPr>
      </w:pPr>
      <w:r w:rsidRPr="0063594D">
        <w:rPr>
          <w:rFonts w:ascii="Arial Narrow" w:hAnsi="Arial Narrow"/>
          <w:sz w:val="24"/>
          <w:szCs w:val="24"/>
        </w:rPr>
        <w:t>Port interfejsu szeregowego RS232 lub RS485</w:t>
      </w:r>
    </w:p>
    <w:p w:rsidR="00B125FE" w:rsidRPr="0063594D" w:rsidRDefault="00B125FE" w:rsidP="00B125FE">
      <w:pPr>
        <w:rPr>
          <w:rFonts w:ascii="Arial Narrow" w:hAnsi="Arial Narrow"/>
          <w:sz w:val="24"/>
          <w:szCs w:val="24"/>
        </w:rPr>
      </w:pPr>
      <w:r w:rsidRPr="0063594D">
        <w:rPr>
          <w:rFonts w:ascii="Arial Narrow" w:hAnsi="Arial Narrow"/>
          <w:sz w:val="24"/>
          <w:szCs w:val="24"/>
        </w:rPr>
        <w:t xml:space="preserve">Maks. </w:t>
      </w:r>
    </w:p>
    <w:p w:rsidR="00B125FE" w:rsidRPr="0063594D" w:rsidRDefault="00B125FE" w:rsidP="00B125FE">
      <w:pPr>
        <w:numPr>
          <w:ilvl w:val="0"/>
          <w:numId w:val="8"/>
        </w:numPr>
        <w:spacing w:after="0" w:line="288" w:lineRule="auto"/>
        <w:jc w:val="both"/>
        <w:rPr>
          <w:rFonts w:ascii="Arial Narrow" w:hAnsi="Arial Narrow"/>
          <w:sz w:val="24"/>
          <w:szCs w:val="24"/>
        </w:rPr>
      </w:pPr>
      <w:r w:rsidRPr="0063594D">
        <w:rPr>
          <w:rFonts w:ascii="Arial Narrow" w:hAnsi="Arial Narrow"/>
          <w:sz w:val="24"/>
          <w:szCs w:val="24"/>
        </w:rPr>
        <w:t>RS232</w:t>
      </w:r>
    </w:p>
    <w:p w:rsidR="00B125FE" w:rsidRPr="0063594D" w:rsidRDefault="00B125FE" w:rsidP="00B125FE">
      <w:pPr>
        <w:numPr>
          <w:ilvl w:val="0"/>
          <w:numId w:val="8"/>
        </w:numPr>
        <w:spacing w:after="0" w:line="288" w:lineRule="auto"/>
        <w:jc w:val="both"/>
        <w:rPr>
          <w:rFonts w:ascii="Arial Narrow" w:hAnsi="Arial Narrow"/>
          <w:sz w:val="24"/>
          <w:szCs w:val="24"/>
        </w:rPr>
      </w:pPr>
      <w:r w:rsidRPr="0063594D">
        <w:rPr>
          <w:rFonts w:ascii="Arial Narrow" w:hAnsi="Arial Narrow"/>
          <w:sz w:val="24"/>
          <w:szCs w:val="24"/>
        </w:rPr>
        <w:t xml:space="preserve">RS485 (ESPA </w:t>
      </w:r>
      <w:proofErr w:type="spellStart"/>
      <w:r w:rsidRPr="0063594D">
        <w:rPr>
          <w:rFonts w:ascii="Arial Narrow" w:hAnsi="Arial Narrow"/>
          <w:sz w:val="24"/>
          <w:szCs w:val="24"/>
        </w:rPr>
        <w:t>interface</w:t>
      </w:r>
      <w:proofErr w:type="spellEnd"/>
      <w:r w:rsidRPr="0063594D">
        <w:rPr>
          <w:rFonts w:ascii="Arial Narrow" w:hAnsi="Arial Narrow"/>
          <w:sz w:val="24"/>
          <w:szCs w:val="24"/>
        </w:rPr>
        <w:t xml:space="preserve"> [NL] lub DMS)</w:t>
      </w:r>
    </w:p>
    <w:p w:rsidR="00B125FE" w:rsidRPr="0063594D" w:rsidRDefault="00B125FE" w:rsidP="00B125FE">
      <w:pPr>
        <w:rPr>
          <w:rFonts w:ascii="Arial Narrow" w:hAnsi="Arial Narrow"/>
          <w:b/>
          <w:bCs/>
          <w:sz w:val="24"/>
          <w:szCs w:val="24"/>
        </w:rPr>
      </w:pPr>
    </w:p>
    <w:p w:rsidR="00B125FE" w:rsidRPr="0063594D" w:rsidRDefault="00B125FE" w:rsidP="00B125FE">
      <w:pPr>
        <w:rPr>
          <w:rFonts w:ascii="Arial Narrow" w:hAnsi="Arial Narrow"/>
          <w:b/>
          <w:bCs/>
          <w:sz w:val="24"/>
          <w:szCs w:val="24"/>
        </w:rPr>
      </w:pPr>
      <w:r w:rsidRPr="0063594D">
        <w:rPr>
          <w:rFonts w:ascii="Arial Narrow" w:hAnsi="Arial Narrow"/>
          <w:b/>
          <w:bCs/>
          <w:sz w:val="24"/>
          <w:szCs w:val="24"/>
        </w:rPr>
        <w:t>Podłączenia</w:t>
      </w:r>
    </w:p>
    <w:p w:rsidR="00B125FE" w:rsidRPr="0063594D" w:rsidRDefault="00B125FE" w:rsidP="00B125FE">
      <w:pPr>
        <w:rPr>
          <w:rFonts w:ascii="Arial Narrow" w:hAnsi="Arial Narrow"/>
          <w:sz w:val="24"/>
          <w:szCs w:val="24"/>
        </w:rPr>
      </w:pPr>
      <w:r w:rsidRPr="0063594D">
        <w:rPr>
          <w:rFonts w:ascii="Arial Narrow" w:hAnsi="Arial Narrow"/>
          <w:sz w:val="24"/>
          <w:szCs w:val="24"/>
        </w:rPr>
        <w:t>Karta wyjść (4M) Maks. 1</w:t>
      </w:r>
    </w:p>
    <w:p w:rsidR="00B125FE" w:rsidRPr="0063594D" w:rsidRDefault="00B125FE" w:rsidP="00B125FE">
      <w:pPr>
        <w:rPr>
          <w:rFonts w:ascii="Arial Narrow" w:hAnsi="Arial Narrow"/>
          <w:sz w:val="24"/>
          <w:szCs w:val="24"/>
        </w:rPr>
      </w:pPr>
      <w:r w:rsidRPr="0063594D">
        <w:rPr>
          <w:rFonts w:ascii="Arial Narrow" w:hAnsi="Arial Narrow"/>
          <w:sz w:val="24"/>
          <w:szCs w:val="24"/>
        </w:rPr>
        <w:t>Drukarka zewnętrzna DL3750+</w:t>
      </w:r>
    </w:p>
    <w:p w:rsidR="00B125FE" w:rsidRPr="0063594D" w:rsidRDefault="00B125FE" w:rsidP="00B125FE">
      <w:pPr>
        <w:rPr>
          <w:rFonts w:ascii="Arial Narrow" w:hAnsi="Arial Narrow"/>
          <w:sz w:val="24"/>
          <w:szCs w:val="24"/>
        </w:rPr>
      </w:pPr>
      <w:r w:rsidRPr="0063594D">
        <w:rPr>
          <w:rFonts w:ascii="Arial Narrow" w:hAnsi="Arial Narrow"/>
          <w:sz w:val="24"/>
          <w:szCs w:val="24"/>
        </w:rPr>
        <w:lastRenderedPageBreak/>
        <w:t>Podłączenie poprzez interfejs RS232</w:t>
      </w:r>
    </w:p>
    <w:p w:rsidR="00B125FE" w:rsidRPr="0063594D" w:rsidRDefault="00B125FE" w:rsidP="00B125FE">
      <w:pPr>
        <w:rPr>
          <w:rFonts w:ascii="Arial Narrow" w:hAnsi="Arial Narrow"/>
          <w:sz w:val="24"/>
          <w:szCs w:val="24"/>
        </w:rPr>
      </w:pPr>
    </w:p>
    <w:p w:rsidR="00B125FE" w:rsidRPr="0063594D" w:rsidRDefault="00B125FE" w:rsidP="00B125FE">
      <w:pPr>
        <w:rPr>
          <w:rFonts w:ascii="Arial Narrow" w:hAnsi="Arial Narrow"/>
          <w:b/>
          <w:bCs/>
          <w:sz w:val="24"/>
          <w:szCs w:val="24"/>
        </w:rPr>
      </w:pPr>
      <w:r w:rsidRPr="0063594D">
        <w:rPr>
          <w:rFonts w:ascii="Arial Narrow" w:hAnsi="Arial Narrow"/>
          <w:b/>
          <w:bCs/>
          <w:sz w:val="24"/>
          <w:szCs w:val="24"/>
        </w:rPr>
        <w:t>Dane eksploatacyjne</w:t>
      </w:r>
    </w:p>
    <w:p w:rsidR="00B125FE" w:rsidRPr="0063594D" w:rsidRDefault="00B125FE" w:rsidP="00B125FE">
      <w:pPr>
        <w:rPr>
          <w:rFonts w:ascii="Arial Narrow" w:hAnsi="Arial Narrow"/>
          <w:sz w:val="24"/>
          <w:szCs w:val="24"/>
        </w:rPr>
      </w:pPr>
      <w:r w:rsidRPr="0063594D">
        <w:rPr>
          <w:rFonts w:ascii="Arial Narrow" w:hAnsi="Arial Narrow"/>
          <w:sz w:val="24"/>
          <w:szCs w:val="24"/>
        </w:rPr>
        <w:t>Napięcie zasilania</w:t>
      </w:r>
    </w:p>
    <w:p w:rsidR="00B125FE" w:rsidRPr="0063594D" w:rsidRDefault="00B125FE" w:rsidP="00B125FE">
      <w:pPr>
        <w:rPr>
          <w:rFonts w:ascii="Arial Narrow" w:hAnsi="Arial Narrow"/>
          <w:sz w:val="24"/>
          <w:szCs w:val="24"/>
        </w:rPr>
      </w:pPr>
      <w:r w:rsidRPr="0063594D">
        <w:rPr>
          <w:rFonts w:ascii="Arial Narrow" w:hAnsi="Arial Narrow"/>
          <w:sz w:val="24"/>
          <w:szCs w:val="24"/>
        </w:rPr>
        <w:t>AC 97...127 V</w:t>
      </w:r>
    </w:p>
    <w:p w:rsidR="00B125FE" w:rsidRPr="0063594D" w:rsidRDefault="00B125FE" w:rsidP="00B125FE">
      <w:pPr>
        <w:rPr>
          <w:rFonts w:ascii="Arial Narrow" w:hAnsi="Arial Narrow"/>
          <w:sz w:val="24"/>
          <w:szCs w:val="24"/>
        </w:rPr>
      </w:pPr>
      <w:r w:rsidRPr="0063594D">
        <w:rPr>
          <w:rFonts w:ascii="Arial Narrow" w:hAnsi="Arial Narrow"/>
          <w:sz w:val="24"/>
          <w:szCs w:val="24"/>
        </w:rPr>
        <w:t>AC 196...253 V</w:t>
      </w:r>
    </w:p>
    <w:p w:rsidR="00B125FE" w:rsidRPr="0063594D" w:rsidRDefault="00B125FE" w:rsidP="00B125FE">
      <w:pPr>
        <w:rPr>
          <w:rFonts w:ascii="Arial Narrow" w:hAnsi="Arial Narrow"/>
          <w:sz w:val="24"/>
          <w:szCs w:val="24"/>
        </w:rPr>
      </w:pPr>
      <w:r w:rsidRPr="0063594D">
        <w:rPr>
          <w:rFonts w:ascii="Arial Narrow" w:hAnsi="Arial Narrow"/>
          <w:sz w:val="24"/>
          <w:szCs w:val="24"/>
        </w:rPr>
        <w:t>Zasilacz</w:t>
      </w:r>
    </w:p>
    <w:p w:rsidR="00B125FE" w:rsidRPr="0063594D" w:rsidRDefault="00B125FE" w:rsidP="00B125FE">
      <w:pPr>
        <w:rPr>
          <w:rFonts w:ascii="Arial Narrow" w:hAnsi="Arial Narrow"/>
          <w:sz w:val="24"/>
          <w:szCs w:val="24"/>
        </w:rPr>
      </w:pPr>
      <w:r w:rsidRPr="0063594D">
        <w:rPr>
          <w:rFonts w:ascii="Arial Narrow" w:hAnsi="Arial Narrow"/>
          <w:sz w:val="24"/>
          <w:szCs w:val="24"/>
        </w:rPr>
        <w:t>150 W</w:t>
      </w:r>
    </w:p>
    <w:p w:rsidR="00B125FE" w:rsidRPr="0063594D" w:rsidRDefault="00B125FE" w:rsidP="00B125FE">
      <w:pPr>
        <w:rPr>
          <w:rFonts w:ascii="Arial Narrow" w:hAnsi="Arial Narrow"/>
          <w:sz w:val="24"/>
          <w:szCs w:val="24"/>
        </w:rPr>
      </w:pPr>
      <w:r w:rsidRPr="0063594D">
        <w:rPr>
          <w:rFonts w:ascii="Arial Narrow" w:hAnsi="Arial Narrow"/>
          <w:sz w:val="24"/>
          <w:szCs w:val="24"/>
        </w:rPr>
        <w:t>Napięcie pracy</w:t>
      </w:r>
    </w:p>
    <w:p w:rsidR="00B125FE" w:rsidRPr="0063594D" w:rsidRDefault="00B125FE" w:rsidP="00B125FE">
      <w:pPr>
        <w:rPr>
          <w:rFonts w:ascii="Arial Narrow" w:hAnsi="Arial Narrow"/>
          <w:sz w:val="24"/>
          <w:szCs w:val="24"/>
        </w:rPr>
      </w:pPr>
      <w:r w:rsidRPr="0063594D">
        <w:rPr>
          <w:rFonts w:ascii="Arial Narrow" w:hAnsi="Arial Narrow"/>
          <w:sz w:val="24"/>
          <w:szCs w:val="24"/>
        </w:rPr>
        <w:t>DC 28.4   V</w:t>
      </w:r>
    </w:p>
    <w:p w:rsidR="00B125FE" w:rsidRPr="0063594D" w:rsidRDefault="00B125FE" w:rsidP="00B125FE">
      <w:pPr>
        <w:rPr>
          <w:rFonts w:ascii="Arial Narrow" w:hAnsi="Arial Narrow"/>
          <w:sz w:val="24"/>
          <w:szCs w:val="24"/>
        </w:rPr>
      </w:pPr>
      <w:r w:rsidRPr="0063594D">
        <w:rPr>
          <w:rFonts w:ascii="Arial Narrow" w:hAnsi="Arial Narrow"/>
          <w:sz w:val="24"/>
          <w:szCs w:val="24"/>
        </w:rPr>
        <w:t>Prąd pracy</w:t>
      </w:r>
    </w:p>
    <w:p w:rsidR="00B125FE" w:rsidRPr="0063594D" w:rsidRDefault="00B125FE" w:rsidP="00B125FE">
      <w:pPr>
        <w:rPr>
          <w:rFonts w:ascii="Arial Narrow" w:hAnsi="Arial Narrow"/>
          <w:sz w:val="24"/>
          <w:szCs w:val="24"/>
        </w:rPr>
      </w:pPr>
      <w:r w:rsidRPr="0063594D">
        <w:rPr>
          <w:rFonts w:ascii="Arial Narrow" w:hAnsi="Arial Narrow"/>
          <w:sz w:val="24"/>
          <w:szCs w:val="24"/>
        </w:rPr>
        <w:t>Maks. 5 A</w:t>
      </w:r>
    </w:p>
    <w:p w:rsidR="00B125FE" w:rsidRPr="0063594D" w:rsidRDefault="00B125FE" w:rsidP="00B125FE">
      <w:pPr>
        <w:rPr>
          <w:rFonts w:ascii="Arial Narrow" w:hAnsi="Arial Narrow"/>
          <w:sz w:val="24"/>
          <w:szCs w:val="24"/>
        </w:rPr>
      </w:pPr>
      <w:r w:rsidRPr="0063594D">
        <w:rPr>
          <w:rFonts w:ascii="Arial Narrow" w:hAnsi="Arial Narrow"/>
          <w:sz w:val="24"/>
          <w:szCs w:val="24"/>
        </w:rPr>
        <w:t>Pojemność akumulatorów</w:t>
      </w:r>
    </w:p>
    <w:p w:rsidR="00B125FE" w:rsidRPr="0063594D" w:rsidRDefault="00B125FE" w:rsidP="00B125FE">
      <w:pPr>
        <w:rPr>
          <w:rFonts w:ascii="Arial Narrow" w:hAnsi="Arial Narrow"/>
          <w:sz w:val="24"/>
          <w:szCs w:val="24"/>
        </w:rPr>
      </w:pPr>
      <w:r w:rsidRPr="0063594D">
        <w:rPr>
          <w:rFonts w:ascii="Arial Narrow" w:hAnsi="Arial Narrow"/>
          <w:sz w:val="24"/>
          <w:szCs w:val="24"/>
        </w:rPr>
        <w:t xml:space="preserve">Maks. 2x 12 V, 26 Ah </w:t>
      </w:r>
    </w:p>
    <w:p w:rsidR="00B125FE" w:rsidRPr="0063594D" w:rsidRDefault="00B125FE" w:rsidP="00B125FE">
      <w:pPr>
        <w:rPr>
          <w:rFonts w:ascii="Arial Narrow" w:hAnsi="Arial Narrow"/>
          <w:sz w:val="24"/>
          <w:szCs w:val="24"/>
        </w:rPr>
      </w:pPr>
      <w:r w:rsidRPr="0063594D">
        <w:rPr>
          <w:rFonts w:ascii="Arial Narrow" w:hAnsi="Arial Narrow"/>
          <w:sz w:val="24"/>
          <w:szCs w:val="24"/>
        </w:rPr>
        <w:t>Czas podtrzymania akumulatorów: Do 72 h</w:t>
      </w:r>
    </w:p>
    <w:p w:rsidR="00B125FE" w:rsidRPr="0063594D" w:rsidRDefault="00B125FE" w:rsidP="00B125FE">
      <w:pPr>
        <w:rPr>
          <w:rFonts w:ascii="Arial Narrow" w:hAnsi="Arial Narrow"/>
          <w:sz w:val="24"/>
          <w:szCs w:val="24"/>
        </w:rPr>
      </w:pPr>
      <w:r w:rsidRPr="0063594D">
        <w:rPr>
          <w:rFonts w:ascii="Arial Narrow" w:hAnsi="Arial Narrow"/>
          <w:sz w:val="24"/>
          <w:szCs w:val="24"/>
        </w:rPr>
        <w:t>Nadzorowanie akumulatorów: Tak</w:t>
      </w:r>
    </w:p>
    <w:p w:rsidR="00B125FE" w:rsidRPr="0063594D" w:rsidRDefault="00B125FE" w:rsidP="00B125FE">
      <w:pPr>
        <w:rPr>
          <w:rFonts w:ascii="Arial Narrow" w:hAnsi="Arial Narrow"/>
          <w:sz w:val="24"/>
          <w:szCs w:val="24"/>
        </w:rPr>
      </w:pPr>
      <w:r w:rsidRPr="0063594D">
        <w:rPr>
          <w:rFonts w:ascii="Arial Narrow" w:hAnsi="Arial Narrow"/>
          <w:sz w:val="24"/>
          <w:szCs w:val="24"/>
        </w:rPr>
        <w:t>Nadzorowanie zasilania: Tak</w:t>
      </w:r>
    </w:p>
    <w:p w:rsidR="00B125FE" w:rsidRPr="0063594D" w:rsidRDefault="00B125FE" w:rsidP="00B125FE">
      <w:pPr>
        <w:rPr>
          <w:rFonts w:ascii="Arial Narrow" w:hAnsi="Arial Narrow"/>
          <w:sz w:val="24"/>
          <w:szCs w:val="24"/>
        </w:rPr>
      </w:pPr>
    </w:p>
    <w:p w:rsidR="00B125FE" w:rsidRPr="0063594D" w:rsidRDefault="00B125FE" w:rsidP="00B125FE">
      <w:pPr>
        <w:rPr>
          <w:rFonts w:ascii="Arial Narrow" w:hAnsi="Arial Narrow"/>
          <w:b/>
          <w:bCs/>
          <w:sz w:val="24"/>
          <w:szCs w:val="24"/>
        </w:rPr>
      </w:pPr>
      <w:r w:rsidRPr="0063594D">
        <w:rPr>
          <w:rFonts w:ascii="Arial Narrow" w:hAnsi="Arial Narrow"/>
          <w:b/>
          <w:bCs/>
          <w:sz w:val="24"/>
          <w:szCs w:val="24"/>
        </w:rPr>
        <w:t>Warunki środowiskowe i stopień ochrony</w:t>
      </w:r>
    </w:p>
    <w:p w:rsidR="00B125FE" w:rsidRPr="0063594D" w:rsidRDefault="00B125FE" w:rsidP="00B125FE">
      <w:pPr>
        <w:rPr>
          <w:rFonts w:ascii="Arial Narrow" w:hAnsi="Arial Narrow"/>
          <w:sz w:val="24"/>
          <w:szCs w:val="24"/>
        </w:rPr>
      </w:pPr>
      <w:r w:rsidRPr="0063594D">
        <w:rPr>
          <w:rFonts w:ascii="Arial Narrow" w:hAnsi="Arial Narrow"/>
          <w:sz w:val="24"/>
          <w:szCs w:val="24"/>
        </w:rPr>
        <w:t>Temperatura pracy</w:t>
      </w:r>
    </w:p>
    <w:p w:rsidR="00B125FE" w:rsidRPr="0063594D" w:rsidRDefault="00B125FE" w:rsidP="00B125FE">
      <w:pPr>
        <w:rPr>
          <w:rFonts w:ascii="Arial Narrow" w:hAnsi="Arial Narrow"/>
          <w:sz w:val="24"/>
          <w:szCs w:val="24"/>
        </w:rPr>
      </w:pPr>
      <w:r w:rsidRPr="0063594D">
        <w:rPr>
          <w:rFonts w:ascii="Arial Narrow" w:hAnsi="Arial Narrow"/>
          <w:sz w:val="24"/>
          <w:szCs w:val="24"/>
        </w:rPr>
        <w:t>-5...+42 °C</w:t>
      </w:r>
    </w:p>
    <w:p w:rsidR="00B125FE" w:rsidRPr="0063594D" w:rsidRDefault="00B125FE" w:rsidP="00B125FE">
      <w:pPr>
        <w:rPr>
          <w:rFonts w:ascii="Arial Narrow" w:hAnsi="Arial Narrow"/>
          <w:sz w:val="24"/>
          <w:szCs w:val="24"/>
        </w:rPr>
      </w:pPr>
      <w:r w:rsidRPr="0063594D">
        <w:rPr>
          <w:rFonts w:ascii="Arial Narrow" w:hAnsi="Arial Narrow"/>
          <w:sz w:val="24"/>
          <w:szCs w:val="24"/>
        </w:rPr>
        <w:t>Temperatura składowania</w:t>
      </w:r>
    </w:p>
    <w:p w:rsidR="00B125FE" w:rsidRPr="0063594D" w:rsidRDefault="00B125FE" w:rsidP="00B125FE">
      <w:pPr>
        <w:rPr>
          <w:rFonts w:ascii="Arial Narrow" w:hAnsi="Arial Narrow"/>
          <w:sz w:val="24"/>
          <w:szCs w:val="24"/>
        </w:rPr>
      </w:pPr>
      <w:r w:rsidRPr="0063594D">
        <w:rPr>
          <w:rFonts w:ascii="Arial Narrow" w:hAnsi="Arial Narrow"/>
          <w:sz w:val="24"/>
          <w:szCs w:val="24"/>
        </w:rPr>
        <w:t>-20…+60 °C</w:t>
      </w:r>
    </w:p>
    <w:p w:rsidR="00B125FE" w:rsidRPr="0063594D" w:rsidRDefault="00B125FE" w:rsidP="00B125FE">
      <w:pPr>
        <w:rPr>
          <w:rFonts w:ascii="Arial Narrow" w:hAnsi="Arial Narrow"/>
          <w:sz w:val="24"/>
          <w:szCs w:val="24"/>
        </w:rPr>
      </w:pPr>
      <w:r w:rsidRPr="0063594D">
        <w:rPr>
          <w:rFonts w:ascii="Arial Narrow" w:hAnsi="Arial Narrow"/>
          <w:sz w:val="24"/>
          <w:szCs w:val="24"/>
        </w:rPr>
        <w:t>Wilgotność powietrza (bez kondensacji)</w:t>
      </w:r>
    </w:p>
    <w:p w:rsidR="00B125FE" w:rsidRPr="0063594D" w:rsidRDefault="00B125FE" w:rsidP="00B125FE">
      <w:pPr>
        <w:rPr>
          <w:rFonts w:ascii="Arial Narrow" w:hAnsi="Arial Narrow"/>
          <w:sz w:val="24"/>
          <w:szCs w:val="24"/>
        </w:rPr>
      </w:pPr>
      <w:r w:rsidRPr="0063594D">
        <w:rPr>
          <w:rFonts w:ascii="Arial Narrow" w:hAnsi="Arial Narrow"/>
          <w:sz w:val="24"/>
          <w:szCs w:val="24"/>
        </w:rPr>
        <w:t>≤95 % wzgl.</w:t>
      </w:r>
    </w:p>
    <w:p w:rsidR="00B125FE" w:rsidRPr="0063594D" w:rsidRDefault="00B125FE" w:rsidP="00B125FE">
      <w:pPr>
        <w:rPr>
          <w:rFonts w:ascii="Arial Narrow" w:hAnsi="Arial Narrow"/>
          <w:sz w:val="24"/>
          <w:szCs w:val="24"/>
        </w:rPr>
      </w:pPr>
      <w:r w:rsidRPr="0063594D">
        <w:rPr>
          <w:rFonts w:ascii="Arial Narrow" w:hAnsi="Arial Narrow"/>
          <w:sz w:val="24"/>
          <w:szCs w:val="24"/>
        </w:rPr>
        <w:t>Stopień ochrony (IEC 60529)</w:t>
      </w:r>
    </w:p>
    <w:p w:rsidR="00B125FE" w:rsidRPr="0063594D" w:rsidRDefault="00B125FE" w:rsidP="00B125FE">
      <w:pPr>
        <w:rPr>
          <w:rFonts w:ascii="Arial Narrow" w:hAnsi="Arial Narrow"/>
          <w:sz w:val="24"/>
          <w:szCs w:val="24"/>
        </w:rPr>
      </w:pPr>
      <w:r w:rsidRPr="0063594D">
        <w:rPr>
          <w:rFonts w:ascii="Arial Narrow" w:hAnsi="Arial Narrow"/>
          <w:sz w:val="24"/>
          <w:szCs w:val="24"/>
        </w:rPr>
        <w:t>IP30</w:t>
      </w:r>
    </w:p>
    <w:p w:rsidR="00813CCC" w:rsidRPr="0063594D" w:rsidRDefault="00813CCC">
      <w:pPr>
        <w:rPr>
          <w:rFonts w:ascii="Arial Narrow" w:hAnsi="Arial Narrow"/>
          <w:sz w:val="24"/>
          <w:szCs w:val="24"/>
        </w:rPr>
      </w:pPr>
      <w:r w:rsidRPr="0063594D">
        <w:rPr>
          <w:rFonts w:ascii="Arial Narrow" w:hAnsi="Arial Narrow"/>
          <w:sz w:val="24"/>
          <w:szCs w:val="24"/>
        </w:rPr>
        <w:br w:type="page"/>
      </w:r>
    </w:p>
    <w:p w:rsidR="00B125FE" w:rsidRPr="0063594D" w:rsidRDefault="00B125FE" w:rsidP="00B125FE">
      <w:pPr>
        <w:rPr>
          <w:rFonts w:ascii="Arial Narrow" w:hAnsi="Arial Narrow"/>
          <w:sz w:val="24"/>
          <w:szCs w:val="24"/>
        </w:rPr>
      </w:pPr>
    </w:p>
    <w:p w:rsidR="00B125FE" w:rsidRPr="0063594D" w:rsidRDefault="00B125FE" w:rsidP="00B125FE">
      <w:pPr>
        <w:pStyle w:val="Nagwek3"/>
        <w:rPr>
          <w:szCs w:val="24"/>
        </w:rPr>
      </w:pPr>
      <w:bookmarkStart w:id="24" w:name="_Toc116935404"/>
      <w:bookmarkStart w:id="25" w:name="_Toc122329924"/>
      <w:bookmarkStart w:id="26" w:name="_Toc399861449"/>
      <w:bookmarkStart w:id="27" w:name="_Toc433364348"/>
      <w:r w:rsidRPr="0063594D">
        <w:rPr>
          <w:szCs w:val="24"/>
        </w:rPr>
        <w:t>Optyczna czujka dymu</w:t>
      </w:r>
      <w:bookmarkEnd w:id="24"/>
      <w:bookmarkEnd w:id="25"/>
      <w:r w:rsidRPr="0063594D">
        <w:rPr>
          <w:szCs w:val="24"/>
        </w:rPr>
        <w:t xml:space="preserve">  </w:t>
      </w:r>
      <w:bookmarkEnd w:id="26"/>
      <w:bookmarkEnd w:id="27"/>
    </w:p>
    <w:p w:rsidR="00B125FE" w:rsidRPr="0063594D" w:rsidRDefault="00B125FE" w:rsidP="00B125FE">
      <w:pPr>
        <w:ind w:firstLine="360"/>
        <w:rPr>
          <w:rFonts w:ascii="Arial Narrow" w:hAnsi="Arial Narrow"/>
          <w:sz w:val="24"/>
          <w:szCs w:val="24"/>
        </w:rPr>
      </w:pPr>
      <w:r w:rsidRPr="0063594D">
        <w:rPr>
          <w:rFonts w:ascii="Arial Narrow" w:hAnsi="Arial Narrow"/>
          <w:sz w:val="24"/>
          <w:szCs w:val="24"/>
        </w:rPr>
        <w:t xml:space="preserve">Czujki dymu powinny być wyposażone w zintegrowane algorytmy analizujące sygnały z czujnika i gwarantujące szybkie i niezawodne wykrywanie zagrożenia. Czujki powinny spełniać wymagania normy EN54-7 i posiadać odpowiedni certyfikat. Czujki powinny być zaprojektowane w sposób zapewniający dużą odporność na kurz, zabrudzenie, fluktuacje temperatury oraz prądy powietrzne. Ponadto, czujka powinna mieć następujące cechy: </w:t>
      </w:r>
    </w:p>
    <w:p w:rsidR="00B125FE" w:rsidRPr="0063594D" w:rsidRDefault="00B125FE" w:rsidP="00B125FE">
      <w:pPr>
        <w:pStyle w:val="Akapitzlist"/>
        <w:numPr>
          <w:ilvl w:val="0"/>
          <w:numId w:val="3"/>
        </w:numPr>
        <w:rPr>
          <w:rFonts w:ascii="Arial Narrow" w:hAnsi="Arial Narrow"/>
          <w:sz w:val="24"/>
          <w:szCs w:val="24"/>
        </w:rPr>
      </w:pPr>
      <w:r w:rsidRPr="0063594D">
        <w:rPr>
          <w:rFonts w:ascii="Arial Narrow" w:hAnsi="Arial Narrow"/>
          <w:sz w:val="24"/>
          <w:szCs w:val="24"/>
        </w:rPr>
        <w:t>wybierane zestawy parametrów, dostosowane do specyficznych wymagań,</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sygnalizowanie 3 różnych poziomów zagrożenia do zróżnicowanego aktywowania alarmów,</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wykrywanie pracy w nieodpowiednich warunkach środowiskowych i przesyłanie do centrali oddzielnego ostrzeżenia o takiej sytuacji,</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kompensowanie stopniowo osadzającego się kurzu i zanieczyszczeń w celu zapewnienia stałej czułości w długim przedziale czasu. Gdy czujka nie może już utrzymywać stałej czułości, do centrali powinno być wysłane oddzielne ostrzeżenie,</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wewnętrzne monitorowanie awarii z przesyłaniem do centrali oddzielnych sygnałów informujących o awariach,</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wbudowany izolator zwarć,</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 xml:space="preserve">oddzielnie sterowane wyjście zewnętrznego wskaźnika zadziałania, które może być aktywowane przez daną czujkę lub inne czujki, </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wbudowany wskaźnik zadziałania o kącie widoczności 360°,</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zakres temperatur pracy od -10 °C do + 55 °C,</w:t>
      </w:r>
    </w:p>
    <w:p w:rsidR="00B125FE" w:rsidRPr="0063594D" w:rsidRDefault="00B125FE" w:rsidP="00B125FE">
      <w:pPr>
        <w:pStyle w:val="Akapitzlist"/>
        <w:numPr>
          <w:ilvl w:val="0"/>
          <w:numId w:val="3"/>
        </w:numPr>
        <w:tabs>
          <w:tab w:val="num" w:pos="1296"/>
        </w:tabs>
        <w:rPr>
          <w:rFonts w:ascii="Arial Narrow" w:hAnsi="Arial Narrow"/>
          <w:sz w:val="24"/>
          <w:szCs w:val="24"/>
        </w:rPr>
      </w:pPr>
      <w:r w:rsidRPr="0063594D">
        <w:rPr>
          <w:rFonts w:ascii="Arial Narrow" w:hAnsi="Arial Narrow"/>
          <w:sz w:val="24"/>
          <w:szCs w:val="24"/>
        </w:rPr>
        <w:t>kompatybilność elektromagnetyczna 50 V/m.</w:t>
      </w:r>
    </w:p>
    <w:p w:rsidR="00B125FE" w:rsidRPr="0063594D" w:rsidRDefault="00B125FE" w:rsidP="00B125FE">
      <w:pPr>
        <w:pStyle w:val="Nagwek3"/>
        <w:rPr>
          <w:szCs w:val="24"/>
        </w:rPr>
      </w:pPr>
      <w:bookmarkStart w:id="28" w:name="_Toc116935405"/>
      <w:bookmarkStart w:id="29" w:name="_Toc122329925"/>
      <w:bookmarkStart w:id="30" w:name="_Toc399861452"/>
      <w:bookmarkStart w:id="31" w:name="_Toc433364351"/>
      <w:r w:rsidRPr="0063594D">
        <w:rPr>
          <w:szCs w:val="24"/>
        </w:rPr>
        <w:t>Wielodetektorowa czujka dymu</w:t>
      </w:r>
      <w:bookmarkEnd w:id="28"/>
      <w:bookmarkEnd w:id="29"/>
      <w:r w:rsidRPr="0063594D">
        <w:rPr>
          <w:szCs w:val="24"/>
        </w:rPr>
        <w:t xml:space="preserve">  </w:t>
      </w:r>
      <w:bookmarkEnd w:id="30"/>
      <w:bookmarkEnd w:id="31"/>
    </w:p>
    <w:p w:rsidR="00B125FE" w:rsidRPr="0063594D" w:rsidRDefault="00B125FE" w:rsidP="00B125FE">
      <w:pPr>
        <w:ind w:firstLine="360"/>
        <w:rPr>
          <w:rFonts w:ascii="Arial Narrow" w:hAnsi="Arial Narrow"/>
          <w:sz w:val="24"/>
          <w:szCs w:val="24"/>
        </w:rPr>
      </w:pPr>
      <w:r w:rsidRPr="0063594D">
        <w:rPr>
          <w:rFonts w:ascii="Arial Narrow" w:hAnsi="Arial Narrow"/>
          <w:sz w:val="24"/>
          <w:szCs w:val="24"/>
        </w:rPr>
        <w:t>Wielodetektorowe czujki dymu powinny być wyposażone w komorę optyczną oraz w czujnik temperatury. Wszystkie sygnały z czujników powinny być monitorowane i porównywane przez zintegrowane algorytmy w celu zapewnienia najszybszej możliwej reakcji na wszystkie rodzaje pożarów przy jednoczesnym zachowaniu wysokiej odporności na zjawiska zwodnicze. Czujki powinny spełniać wymagania normy EN54-7 i posiadać odpowiedni certyfikat uwzględniający badanie z pożarem testowym TF1. Czujki powinny być zaprojektowane w sposób zapewniający dużą odporność na kurz, zabrudzenie, fluktuacje temperatury oraz prądy powietrzne. Ponadto, czujka powinna mieć następujące cechy:</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wybierane zestawy parametrów, dostosowane do specyficznych wymagań,</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sygnalizowanie 3 różnych poziomów zagrożenia do zróżnicowanego aktywowania alarmów,</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kompensowanie stopniowo osadzającego się kurzu i zanieczyszczeń w celu zapewnienia stałej czułości w długim przedziale czasu. Gdy czujka nie może już utrzymywać stałej czułości, do centrali powinno być wysłane oddzielne ostrzeżenie,</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wykrywanie pracy w nieodpowiednich warunkach środowiskowych i przesyłanie do centrali oddzielnego ostrzeżenia o takiej sytuacji,</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wewnętrzne monitorowanie awarii z przesyłaniem do centrali oddzielnych sygnałów informujących o awariach,</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lastRenderedPageBreak/>
        <w:t>wbudowany izolator zwarć,</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 xml:space="preserve">oddzielnie sterowane wyjście zewnętrznego wskaźnika zadziałania, które może być aktywowane przez daną czujkę lub inne czujki, </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wbudowany wskaźnik zadziałania o kącie widoczności 360°,</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zakres temperatur pracy od -10 °C do + 55 °C,</w:t>
      </w:r>
    </w:p>
    <w:p w:rsidR="00B125FE" w:rsidRPr="0063594D" w:rsidRDefault="00B125FE" w:rsidP="00B125FE">
      <w:pPr>
        <w:pStyle w:val="Akapitzlist"/>
        <w:numPr>
          <w:ilvl w:val="0"/>
          <w:numId w:val="4"/>
        </w:numPr>
        <w:tabs>
          <w:tab w:val="num" w:pos="1296"/>
        </w:tabs>
        <w:rPr>
          <w:rFonts w:ascii="Arial Narrow" w:hAnsi="Arial Narrow"/>
          <w:sz w:val="24"/>
          <w:szCs w:val="24"/>
        </w:rPr>
      </w:pPr>
      <w:r w:rsidRPr="0063594D">
        <w:rPr>
          <w:rFonts w:ascii="Arial Narrow" w:hAnsi="Arial Narrow"/>
          <w:sz w:val="24"/>
          <w:szCs w:val="24"/>
        </w:rPr>
        <w:t>kompatybilność elektromagnetyczna 50 V/m.</w:t>
      </w:r>
    </w:p>
    <w:p w:rsidR="00B125FE" w:rsidRPr="0063594D" w:rsidRDefault="00B125FE" w:rsidP="00B125FE">
      <w:pPr>
        <w:tabs>
          <w:tab w:val="num" w:pos="1296"/>
        </w:tabs>
        <w:rPr>
          <w:rFonts w:ascii="Arial Narrow" w:hAnsi="Arial Narrow"/>
          <w:sz w:val="24"/>
          <w:szCs w:val="24"/>
        </w:rPr>
      </w:pPr>
    </w:p>
    <w:p w:rsidR="00B125FE" w:rsidRPr="0063594D" w:rsidRDefault="00B125FE" w:rsidP="00B125FE">
      <w:pPr>
        <w:pStyle w:val="Nagwek3"/>
        <w:rPr>
          <w:szCs w:val="24"/>
        </w:rPr>
      </w:pPr>
      <w:bookmarkStart w:id="32" w:name="_Toc116935408"/>
      <w:bookmarkStart w:id="33" w:name="_Toc122329926"/>
      <w:bookmarkStart w:id="34" w:name="_Toc399861462"/>
      <w:bookmarkStart w:id="35" w:name="_Toc433364361"/>
      <w:r w:rsidRPr="0063594D">
        <w:rPr>
          <w:szCs w:val="24"/>
        </w:rPr>
        <w:t>Neuronowe czujki pożarowe z interfejsem radiowym i technologią ASA</w:t>
      </w:r>
      <w:bookmarkEnd w:id="32"/>
      <w:bookmarkEnd w:id="33"/>
      <w:r w:rsidRPr="0063594D">
        <w:rPr>
          <w:szCs w:val="24"/>
        </w:rPr>
        <w:t xml:space="preserve">  </w:t>
      </w:r>
      <w:bookmarkEnd w:id="34"/>
      <w:bookmarkEnd w:id="35"/>
    </w:p>
    <w:p w:rsidR="00B125FE" w:rsidRPr="0063594D" w:rsidRDefault="00B125FE" w:rsidP="00B125FE">
      <w:pPr>
        <w:spacing w:after="0" w:line="288" w:lineRule="auto"/>
        <w:ind w:firstLine="708"/>
        <w:jc w:val="both"/>
        <w:rPr>
          <w:rFonts w:ascii="Arial Narrow" w:hAnsi="Arial Narrow"/>
          <w:sz w:val="24"/>
          <w:szCs w:val="24"/>
        </w:rPr>
      </w:pPr>
      <w:r w:rsidRPr="0063594D">
        <w:rPr>
          <w:rFonts w:ascii="Arial Narrow" w:hAnsi="Arial Narrow"/>
          <w:sz w:val="24"/>
          <w:szCs w:val="24"/>
        </w:rPr>
        <w:t xml:space="preserve">Neuronowe czujki pożarowe muszą być wyposażone w najnowszą funkcję analizy sygnałów ASA (Advanced </w:t>
      </w:r>
      <w:proofErr w:type="spellStart"/>
      <w:r w:rsidRPr="0063594D">
        <w:rPr>
          <w:rFonts w:ascii="Arial Narrow" w:hAnsi="Arial Narrow"/>
          <w:sz w:val="24"/>
          <w:szCs w:val="24"/>
        </w:rPr>
        <w:t>Signal</w:t>
      </w:r>
      <w:proofErr w:type="spellEnd"/>
      <w:r w:rsidRPr="0063594D">
        <w:rPr>
          <w:rFonts w:ascii="Arial Narrow" w:hAnsi="Arial Narrow"/>
          <w:sz w:val="24"/>
          <w:szCs w:val="24"/>
        </w:rPr>
        <w:t xml:space="preserve"> Analysis). Dzięki tej technologii, sygnały z czujników są porównywane przez algorytm z dynamicznie modyfikowanym zestawem parametrów, co przekłada się na szybsze reagowanie czujki przy jednoczesnym zachowaniu wysokiej odporności na zjawiska zwodnicze. Neuronowa czujka pożarowa powinna być wyposażona w komorę optyczną z dwoma źródłami światła, oświetlającymi aerozole z różnych kierunków, a także w dwa czujniki temperatury. Czujki muszą spełniać wymagania normy EN54-7, w tym dotyczące badania z pożarem testowym TF1, oraz norm EN54-5 i CEA. Ponadto, czujki powinny być zaprojektowane w sposób zapewniający dużą odporność na kurz, zabrudzenie, fluktuacje temperatury oraz prądy powietrzne. Czujki muszą spełniać wymagania normy EN54-25. Ponadto, czujki powinny mieć następujące właściwości: wybierane zestawy parametrów ASA, dostosowane do specyficznych wymagań, 3 różne poziomy zagrożenia do zróżnicowanego aktywowania alarmów, programowalne, sterowane czasowo przełączanie właściwości czujki, kompensowanie osadzającego się kurzu i zanieczyszczeń w celu zapewnienia stałej czułości w długim przedziale czasu. Gdy czujka nie może już utrzymywać stałej czułości, do centrali powinno być wysłane oddzielne ostrzeżenie, wykrywanie pracy w nieodpowiednich warunkach środowiskowych i przesyłanie do centrali oddzielnego ostrzeżenia o takiej sytuacji,  wewnętrzne funkcje diagnostyczne zapewniające prawidłowe działanie komory optycznej oraz układów elektronicznych, przesyłanie do centrali oddzielnych sygnałów informujących o awariach, redundancja pozwalająca na pracę przy uszkodzeniu pojedynczego czujnika,</w:t>
      </w:r>
    </w:p>
    <w:p w:rsidR="00B125FE" w:rsidRPr="0063594D" w:rsidRDefault="00B125FE" w:rsidP="00B125FE">
      <w:pPr>
        <w:tabs>
          <w:tab w:val="num" w:pos="1296"/>
        </w:tabs>
        <w:spacing w:after="0" w:line="288" w:lineRule="auto"/>
        <w:jc w:val="both"/>
        <w:rPr>
          <w:rFonts w:ascii="Arial Narrow" w:hAnsi="Arial Narrow"/>
          <w:sz w:val="24"/>
          <w:szCs w:val="24"/>
        </w:rPr>
      </w:pPr>
      <w:r w:rsidRPr="0063594D">
        <w:rPr>
          <w:rFonts w:ascii="Arial Narrow" w:hAnsi="Arial Narrow"/>
          <w:sz w:val="24"/>
          <w:szCs w:val="24"/>
        </w:rPr>
        <w:t>wbudowany wskaźnik zadziałania o kącie widoczności 360°,bezprzewodowy adapter ułatwiający przeprowadzanie testów, możliwość sprawdzania stanu baterii oraz diagnozowania sieci radiowej, ponadto, czujka pozwala na odczytywanie informacji o czasie pracy w celu łatwiejszego planowania prac serwisowych,</w:t>
      </w:r>
    </w:p>
    <w:p w:rsidR="00B125FE" w:rsidRPr="0063594D" w:rsidRDefault="00B125FE" w:rsidP="00B125FE">
      <w:pPr>
        <w:tabs>
          <w:tab w:val="num" w:pos="1296"/>
        </w:tabs>
        <w:spacing w:after="0" w:line="288" w:lineRule="auto"/>
        <w:rPr>
          <w:rFonts w:ascii="Arial Narrow" w:hAnsi="Arial Narrow"/>
          <w:sz w:val="24"/>
          <w:szCs w:val="24"/>
        </w:rPr>
      </w:pPr>
      <w:r w:rsidRPr="0063594D">
        <w:rPr>
          <w:rFonts w:ascii="Arial Narrow" w:hAnsi="Arial Narrow"/>
          <w:sz w:val="24"/>
          <w:szCs w:val="24"/>
        </w:rPr>
        <w:t>zakres temperatur pracy od -10 °C do + 55°C,</w:t>
      </w:r>
    </w:p>
    <w:p w:rsidR="00B125FE" w:rsidRPr="0063594D" w:rsidRDefault="00B125FE" w:rsidP="00B125FE">
      <w:pPr>
        <w:tabs>
          <w:tab w:val="num" w:pos="1296"/>
        </w:tabs>
        <w:spacing w:after="0" w:line="288" w:lineRule="auto"/>
        <w:rPr>
          <w:rFonts w:ascii="Arial Narrow" w:hAnsi="Arial Narrow"/>
          <w:sz w:val="24"/>
          <w:szCs w:val="24"/>
        </w:rPr>
      </w:pPr>
      <w:r w:rsidRPr="0063594D">
        <w:rPr>
          <w:rFonts w:ascii="Arial Narrow" w:hAnsi="Arial Narrow"/>
          <w:sz w:val="24"/>
          <w:szCs w:val="24"/>
        </w:rPr>
        <w:t>kompatybilność elektromagnetyczna 30 V/m,</w:t>
      </w:r>
    </w:p>
    <w:p w:rsidR="00B125FE" w:rsidRPr="0063594D" w:rsidRDefault="00B125FE" w:rsidP="00B125FE">
      <w:pPr>
        <w:tabs>
          <w:tab w:val="num" w:pos="1296"/>
        </w:tabs>
        <w:spacing w:after="0" w:line="288" w:lineRule="auto"/>
        <w:rPr>
          <w:rFonts w:ascii="Arial Narrow" w:hAnsi="Arial Narrow"/>
          <w:sz w:val="24"/>
          <w:szCs w:val="24"/>
        </w:rPr>
      </w:pPr>
      <w:r w:rsidRPr="0063594D">
        <w:rPr>
          <w:rFonts w:ascii="Arial Narrow" w:hAnsi="Arial Narrow"/>
          <w:sz w:val="24"/>
          <w:szCs w:val="24"/>
        </w:rPr>
        <w:t xml:space="preserve">minimalna trwałość baterii 3 lata, </w:t>
      </w:r>
    </w:p>
    <w:p w:rsidR="00B125FE" w:rsidRPr="0063594D" w:rsidRDefault="00B125FE" w:rsidP="00B125FE">
      <w:pPr>
        <w:tabs>
          <w:tab w:val="num" w:pos="1296"/>
        </w:tabs>
        <w:spacing w:after="0" w:line="288" w:lineRule="auto"/>
        <w:rPr>
          <w:rFonts w:ascii="Arial Narrow" w:hAnsi="Arial Narrow"/>
          <w:sz w:val="24"/>
          <w:szCs w:val="24"/>
        </w:rPr>
      </w:pPr>
      <w:r w:rsidRPr="0063594D">
        <w:rPr>
          <w:rFonts w:ascii="Arial Narrow" w:hAnsi="Arial Narrow"/>
          <w:sz w:val="24"/>
          <w:szCs w:val="24"/>
        </w:rPr>
        <w:t xml:space="preserve">automatyczne przełączanie się na zasilanie z baterii rezerwowej gwarantujące podtrzymanie pracy po rozładowaniu głównej baterii, </w:t>
      </w:r>
    </w:p>
    <w:p w:rsidR="00B125FE" w:rsidRPr="0063594D" w:rsidRDefault="00B125FE" w:rsidP="00B125FE">
      <w:pPr>
        <w:tabs>
          <w:tab w:val="num" w:pos="1296"/>
        </w:tabs>
        <w:spacing w:after="0" w:line="288" w:lineRule="auto"/>
        <w:rPr>
          <w:rFonts w:ascii="Arial Narrow" w:hAnsi="Arial Narrow"/>
          <w:sz w:val="24"/>
          <w:szCs w:val="24"/>
        </w:rPr>
      </w:pPr>
      <w:r w:rsidRPr="0063594D">
        <w:rPr>
          <w:rFonts w:ascii="Arial Narrow" w:hAnsi="Arial Narrow"/>
          <w:sz w:val="24"/>
          <w:szCs w:val="24"/>
        </w:rPr>
        <w:t>łączność radiowa powinna być oparta na sieci typu kratowego,</w:t>
      </w:r>
    </w:p>
    <w:p w:rsidR="00B125FE" w:rsidRPr="0063594D" w:rsidRDefault="00B125FE" w:rsidP="00B125FE">
      <w:pPr>
        <w:tabs>
          <w:tab w:val="num" w:pos="1296"/>
        </w:tabs>
        <w:rPr>
          <w:rFonts w:ascii="Arial Narrow" w:hAnsi="Arial Narrow"/>
          <w:sz w:val="24"/>
          <w:szCs w:val="24"/>
        </w:rPr>
      </w:pPr>
      <w:r w:rsidRPr="0063594D">
        <w:rPr>
          <w:rFonts w:ascii="Arial Narrow" w:hAnsi="Arial Narrow"/>
          <w:sz w:val="24"/>
          <w:szCs w:val="24"/>
        </w:rPr>
        <w:t>każde urządzenie pracujące w sieci radiowej powinno mieć dwie niezależne ścieżki łączności z modułem radiowym.</w:t>
      </w:r>
    </w:p>
    <w:p w:rsidR="00B125FE" w:rsidRPr="0063594D" w:rsidRDefault="00B125FE" w:rsidP="00B125FE">
      <w:pPr>
        <w:tabs>
          <w:tab w:val="num" w:pos="1296"/>
        </w:tabs>
        <w:rPr>
          <w:rFonts w:ascii="Arial Narrow" w:hAnsi="Arial Narrow"/>
          <w:sz w:val="24"/>
          <w:szCs w:val="24"/>
        </w:rPr>
      </w:pPr>
    </w:p>
    <w:p w:rsidR="00B125FE" w:rsidRPr="0063594D" w:rsidRDefault="00B125FE" w:rsidP="00B125FE">
      <w:pPr>
        <w:pStyle w:val="Nagwek3"/>
        <w:rPr>
          <w:szCs w:val="24"/>
        </w:rPr>
      </w:pPr>
      <w:bookmarkStart w:id="36" w:name="_Toc122329927"/>
      <w:r w:rsidRPr="0063594D">
        <w:rPr>
          <w:szCs w:val="24"/>
        </w:rPr>
        <w:lastRenderedPageBreak/>
        <w:t>Ręczny ostrzegacz pożarowy z interfejsem radiowym</w:t>
      </w:r>
      <w:bookmarkEnd w:id="36"/>
      <w:r w:rsidRPr="0063594D">
        <w:rPr>
          <w:szCs w:val="24"/>
        </w:rPr>
        <w:t xml:space="preserve">  </w:t>
      </w:r>
    </w:p>
    <w:p w:rsidR="00B125FE" w:rsidRPr="0063594D" w:rsidRDefault="00B125FE" w:rsidP="00B125FE">
      <w:pPr>
        <w:tabs>
          <w:tab w:val="num" w:pos="1296"/>
        </w:tabs>
        <w:jc w:val="both"/>
        <w:rPr>
          <w:rFonts w:ascii="Arial Narrow" w:hAnsi="Arial Narrow"/>
          <w:sz w:val="24"/>
          <w:szCs w:val="24"/>
        </w:rPr>
      </w:pPr>
      <w:r w:rsidRPr="0063594D">
        <w:rPr>
          <w:rFonts w:ascii="Arial Narrow" w:hAnsi="Arial Narrow"/>
          <w:sz w:val="24"/>
          <w:szCs w:val="24"/>
        </w:rPr>
        <w:t>Ręczny ostrzegacz pożarowy typu B z interfejsem radiowym, włącza alarm po wykonaniu dwóch czynności: po zbiciu szybki i naciśnięciu przycisku, posiadający certyfikaty zgodności z normami EN54-11 i EN54-25. Ręczny ostrzegacz pożarowy z interfejsem radiowym powinien być wyposażony w klucz do otwierania obudowy w celu sprawdzenia działania bez zbicia szybki. Ręczny ostrzegacz pożarowy z interfejsem radiowym powinien mieć też następujące właściwości:</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wskaźnik zadziałania,</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możliwość zamocowania dodatkowej osłony zabezpieczającej,</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bezprzewodowy adapter ułatwiający przeprowadzanie testów, możliwość sprawdzania stanu baterii oraz diagnozowania sieci radiowej, ponadto, urządzenie pozwala na odczytywanie informacji o czasie pracy w celu łatwiejszego planowania prac serwisowych,</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zakres temperatur pracy od -10 °C do + 55 °C,</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kompatybilność elektromagnetyczna 30 V/m,</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kategoria ochronna obudowy przynajmniej IP44,</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 xml:space="preserve">minimalna trwałość baterii 3 lata, </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 xml:space="preserve">automatyczne przełączanie się na zasilanie z baterii rezerwowej gwarantujące podtrzymanie pracy po rozładowaniu głównej baterii, </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łączność radiowa powinna być oparta na sieci typu kratowego,</w:t>
      </w:r>
    </w:p>
    <w:p w:rsidR="00B125FE" w:rsidRPr="0063594D" w:rsidRDefault="00B125FE" w:rsidP="00B125FE">
      <w:pPr>
        <w:pStyle w:val="Akapitzlist"/>
        <w:numPr>
          <w:ilvl w:val="0"/>
          <w:numId w:val="13"/>
        </w:numPr>
        <w:tabs>
          <w:tab w:val="num" w:pos="1296"/>
        </w:tabs>
        <w:rPr>
          <w:rFonts w:ascii="Arial Narrow" w:hAnsi="Arial Narrow"/>
          <w:sz w:val="24"/>
          <w:szCs w:val="24"/>
        </w:rPr>
      </w:pPr>
      <w:r w:rsidRPr="0063594D">
        <w:rPr>
          <w:rFonts w:ascii="Arial Narrow" w:hAnsi="Arial Narrow"/>
          <w:sz w:val="24"/>
          <w:szCs w:val="24"/>
        </w:rPr>
        <w:t>każde urządzenie pracujące w sieci radiowej powinno mieć dwie niezależne ścieżki łączności z modułem radiowym.</w:t>
      </w:r>
    </w:p>
    <w:p w:rsidR="00B125FE" w:rsidRPr="0063594D" w:rsidRDefault="00B125FE" w:rsidP="00B125FE">
      <w:pPr>
        <w:tabs>
          <w:tab w:val="num" w:pos="1296"/>
        </w:tabs>
        <w:rPr>
          <w:rFonts w:ascii="Arial Narrow" w:hAnsi="Arial Narrow"/>
          <w:sz w:val="24"/>
          <w:szCs w:val="24"/>
        </w:rPr>
      </w:pPr>
    </w:p>
    <w:p w:rsidR="00B125FE" w:rsidRPr="0063594D" w:rsidRDefault="00B125FE" w:rsidP="00B125FE">
      <w:pPr>
        <w:pStyle w:val="Nagwek3"/>
        <w:rPr>
          <w:szCs w:val="24"/>
        </w:rPr>
      </w:pPr>
      <w:bookmarkStart w:id="37" w:name="_Toc122329928"/>
      <w:r w:rsidRPr="0063594D">
        <w:rPr>
          <w:szCs w:val="24"/>
        </w:rPr>
        <w:t>Moduły radiowe.</w:t>
      </w:r>
      <w:bookmarkEnd w:id="37"/>
      <w:r w:rsidRPr="0063594D">
        <w:rPr>
          <w:szCs w:val="24"/>
        </w:rPr>
        <w:t xml:space="preserve">  </w:t>
      </w:r>
    </w:p>
    <w:p w:rsidR="00B125FE" w:rsidRPr="0063594D" w:rsidRDefault="00B125FE" w:rsidP="00B125FE">
      <w:pPr>
        <w:rPr>
          <w:rFonts w:ascii="Arial Narrow" w:hAnsi="Arial Narrow"/>
          <w:sz w:val="24"/>
          <w:szCs w:val="24"/>
        </w:rPr>
      </w:pPr>
      <w:r w:rsidRPr="0063594D">
        <w:rPr>
          <w:rFonts w:ascii="Arial Narrow" w:hAnsi="Arial Narrow"/>
          <w:sz w:val="24"/>
          <w:szCs w:val="24"/>
        </w:rPr>
        <w:t xml:space="preserve">Moduły radiowe są bezpośrednio podłączane do pętli dozorowej lub linii bocznej i mogą monitorować do 30 urządzeń radiowych. </w:t>
      </w:r>
    </w:p>
    <w:p w:rsidR="00B125FE" w:rsidRPr="0063594D" w:rsidRDefault="00B125FE" w:rsidP="00B125FE">
      <w:pPr>
        <w:pStyle w:val="Akapitzlist"/>
        <w:numPr>
          <w:ilvl w:val="0"/>
          <w:numId w:val="14"/>
        </w:numPr>
        <w:rPr>
          <w:rFonts w:ascii="Arial Narrow" w:hAnsi="Arial Narrow"/>
          <w:sz w:val="24"/>
          <w:szCs w:val="24"/>
        </w:rPr>
      </w:pPr>
      <w:r w:rsidRPr="0063594D">
        <w:rPr>
          <w:rFonts w:ascii="Arial Narrow" w:hAnsi="Arial Narrow"/>
          <w:sz w:val="24"/>
          <w:szCs w:val="24"/>
        </w:rPr>
        <w:t>Ze zintegrowanym separatorem linii.</w:t>
      </w:r>
    </w:p>
    <w:p w:rsidR="00B125FE" w:rsidRPr="0063594D" w:rsidRDefault="00B125FE" w:rsidP="00B125FE">
      <w:pPr>
        <w:pStyle w:val="Akapitzlist"/>
        <w:numPr>
          <w:ilvl w:val="0"/>
          <w:numId w:val="14"/>
        </w:numPr>
        <w:rPr>
          <w:rFonts w:ascii="Arial Narrow" w:hAnsi="Arial Narrow"/>
          <w:sz w:val="24"/>
          <w:szCs w:val="24"/>
        </w:rPr>
      </w:pPr>
      <w:r w:rsidRPr="0063594D">
        <w:rPr>
          <w:rFonts w:ascii="Arial Narrow" w:hAnsi="Arial Narrow"/>
          <w:sz w:val="24"/>
          <w:szCs w:val="24"/>
        </w:rPr>
        <w:t xml:space="preserve">Dwukierunkowa transmisja danych w pasmach 868 – 870 MHz (SRD) oraz 433 – 435 MHz. </w:t>
      </w:r>
    </w:p>
    <w:p w:rsidR="00B125FE" w:rsidRPr="0063594D" w:rsidRDefault="00B125FE" w:rsidP="00B125FE">
      <w:pPr>
        <w:pStyle w:val="Akapitzlist"/>
        <w:numPr>
          <w:ilvl w:val="0"/>
          <w:numId w:val="14"/>
        </w:numPr>
        <w:rPr>
          <w:rFonts w:ascii="Arial Narrow" w:hAnsi="Arial Narrow"/>
          <w:sz w:val="24"/>
          <w:szCs w:val="24"/>
        </w:rPr>
      </w:pPr>
      <w:r w:rsidRPr="0063594D">
        <w:rPr>
          <w:rFonts w:ascii="Arial Narrow" w:hAnsi="Arial Narrow"/>
          <w:sz w:val="24"/>
          <w:szCs w:val="24"/>
        </w:rPr>
        <w:t xml:space="preserve">Moduł radiowy jest wyposażony w kompletny nadajnik i odbiornik oraz mikrokontroler obsługujący wszystkie funkcje związane z łącznością radiową. </w:t>
      </w:r>
    </w:p>
    <w:p w:rsidR="00B125FE" w:rsidRPr="0063594D" w:rsidRDefault="00B125FE" w:rsidP="00B125FE">
      <w:pPr>
        <w:pStyle w:val="Akapitzlist"/>
        <w:numPr>
          <w:ilvl w:val="0"/>
          <w:numId w:val="14"/>
        </w:numPr>
        <w:rPr>
          <w:rFonts w:ascii="Arial Narrow" w:hAnsi="Arial Narrow"/>
          <w:sz w:val="24"/>
          <w:szCs w:val="24"/>
        </w:rPr>
      </w:pPr>
      <w:r w:rsidRPr="0063594D">
        <w:rPr>
          <w:rFonts w:ascii="Arial Narrow" w:hAnsi="Arial Narrow"/>
          <w:sz w:val="24"/>
          <w:szCs w:val="24"/>
        </w:rPr>
        <w:t xml:space="preserve">Komunikacja z centralą systemu oraz zasilanie są realizowane poprzez magistralę czujek (C-net). </w:t>
      </w:r>
    </w:p>
    <w:p w:rsidR="00B125FE" w:rsidRPr="0063594D" w:rsidRDefault="00B125FE" w:rsidP="00B125FE">
      <w:pPr>
        <w:pStyle w:val="Akapitzlist"/>
        <w:numPr>
          <w:ilvl w:val="0"/>
          <w:numId w:val="14"/>
        </w:numPr>
        <w:rPr>
          <w:rFonts w:ascii="Arial Narrow" w:hAnsi="Arial Narrow"/>
          <w:sz w:val="24"/>
          <w:szCs w:val="24"/>
        </w:rPr>
      </w:pPr>
      <w:r w:rsidRPr="0063594D">
        <w:rPr>
          <w:rFonts w:ascii="Arial Narrow" w:hAnsi="Arial Narrow"/>
          <w:sz w:val="24"/>
          <w:szCs w:val="24"/>
        </w:rPr>
        <w:t xml:space="preserve">Bateria litowa 3,6 V (pakiet baterii 5AA) o trwałości do 6 lat gwarantuje łączność radiową w przypadku awarii zasilania. </w:t>
      </w:r>
    </w:p>
    <w:p w:rsidR="00B125FE" w:rsidRPr="0063594D" w:rsidRDefault="00B125FE" w:rsidP="00B125FE">
      <w:pPr>
        <w:pStyle w:val="Akapitzlist"/>
        <w:numPr>
          <w:ilvl w:val="0"/>
          <w:numId w:val="14"/>
        </w:numPr>
        <w:rPr>
          <w:rFonts w:ascii="Arial Narrow" w:hAnsi="Arial Narrow"/>
          <w:sz w:val="24"/>
          <w:szCs w:val="24"/>
        </w:rPr>
      </w:pPr>
      <w:r w:rsidRPr="0063594D">
        <w:rPr>
          <w:rFonts w:ascii="Arial Narrow" w:hAnsi="Arial Narrow"/>
          <w:sz w:val="24"/>
          <w:szCs w:val="24"/>
        </w:rPr>
        <w:t>Adapter MCL-USB umożliwia podłączenie oprogramowania narzędziowego SWING do wybierania informacji potrzebnych do rozruchu, serwisowania i rozwiązywania problemów.</w:t>
      </w:r>
    </w:p>
    <w:p w:rsidR="00B125FE" w:rsidRPr="0063594D" w:rsidRDefault="00B125FE" w:rsidP="00B125FE">
      <w:pPr>
        <w:pStyle w:val="Akapitzlist"/>
        <w:numPr>
          <w:ilvl w:val="0"/>
          <w:numId w:val="14"/>
        </w:numPr>
        <w:tabs>
          <w:tab w:val="num" w:pos="1296"/>
        </w:tabs>
        <w:rPr>
          <w:rFonts w:ascii="Arial Narrow" w:hAnsi="Arial Narrow"/>
          <w:sz w:val="24"/>
          <w:szCs w:val="24"/>
        </w:rPr>
      </w:pPr>
      <w:r w:rsidRPr="0063594D">
        <w:rPr>
          <w:rFonts w:ascii="Arial Narrow" w:hAnsi="Arial Narrow"/>
          <w:sz w:val="24"/>
          <w:szCs w:val="24"/>
        </w:rPr>
        <w:t>Łącze radiowe: kodowana transmisja danych.</w:t>
      </w:r>
    </w:p>
    <w:p w:rsidR="00B125FE" w:rsidRPr="0063594D" w:rsidRDefault="00B125FE" w:rsidP="00B125FE">
      <w:pPr>
        <w:pStyle w:val="Akapitzlist"/>
        <w:numPr>
          <w:ilvl w:val="0"/>
          <w:numId w:val="14"/>
        </w:numPr>
        <w:tabs>
          <w:tab w:val="num" w:pos="1296"/>
        </w:tabs>
        <w:rPr>
          <w:rFonts w:ascii="Arial Narrow" w:hAnsi="Arial Narrow"/>
          <w:sz w:val="24"/>
          <w:szCs w:val="24"/>
        </w:rPr>
      </w:pPr>
      <w:r w:rsidRPr="0063594D">
        <w:rPr>
          <w:rFonts w:ascii="Arial Narrow" w:hAnsi="Arial Narrow"/>
          <w:sz w:val="24"/>
          <w:szCs w:val="24"/>
        </w:rPr>
        <w:t>Łącze radiowe: monitorowanie integralności połączenia / systemu.</w:t>
      </w:r>
    </w:p>
    <w:p w:rsidR="00B125FE" w:rsidRPr="0063594D" w:rsidRDefault="00B125FE" w:rsidP="00B125FE">
      <w:pPr>
        <w:pStyle w:val="Nagwek3"/>
        <w:rPr>
          <w:szCs w:val="24"/>
        </w:rPr>
      </w:pPr>
      <w:bookmarkStart w:id="38" w:name="_Toc116935414"/>
      <w:bookmarkStart w:id="39" w:name="_Toc122329929"/>
      <w:bookmarkStart w:id="40" w:name="_Toc399861484"/>
      <w:bookmarkStart w:id="41" w:name="_Toc433364383"/>
      <w:r w:rsidRPr="0063594D">
        <w:rPr>
          <w:szCs w:val="24"/>
        </w:rPr>
        <w:lastRenderedPageBreak/>
        <w:t>Ręczne przyciski alarmowe</w:t>
      </w:r>
      <w:bookmarkEnd w:id="38"/>
      <w:bookmarkEnd w:id="39"/>
      <w:r w:rsidRPr="0063594D">
        <w:rPr>
          <w:szCs w:val="24"/>
        </w:rPr>
        <w:t xml:space="preserve">  </w:t>
      </w:r>
      <w:bookmarkEnd w:id="40"/>
      <w:bookmarkEnd w:id="41"/>
    </w:p>
    <w:p w:rsidR="00B125FE" w:rsidRPr="0063594D" w:rsidRDefault="00B125FE" w:rsidP="00B125FE">
      <w:pPr>
        <w:ind w:firstLine="360"/>
        <w:rPr>
          <w:rFonts w:ascii="Arial Narrow" w:hAnsi="Arial Narrow"/>
          <w:sz w:val="24"/>
          <w:szCs w:val="24"/>
        </w:rPr>
      </w:pPr>
      <w:r w:rsidRPr="0063594D">
        <w:rPr>
          <w:rFonts w:ascii="Arial Narrow" w:hAnsi="Arial Narrow"/>
          <w:sz w:val="24"/>
          <w:szCs w:val="24"/>
        </w:rPr>
        <w:t>Ręczne przyciski alarmowe powinny wyzwalać alarm po stłuczeniu szybki i naciśnięciu przycisku, być przeznaczone do montażu podtynkowego lub natynkowego oraz posiadać certyfikaty zgodności z normami EN54-11 i EN54-17. Urządzenie powinno być wyposażone w przycisk pozwalający na szybkie sprawdzenie działania bez zdejmowania szybki. Ręczny ostrzegacz pożarowy powinien mieć też następujące właściwości:</w:t>
      </w:r>
    </w:p>
    <w:p w:rsidR="00B125FE" w:rsidRPr="0063594D" w:rsidRDefault="00B125FE" w:rsidP="00B125FE">
      <w:pPr>
        <w:pStyle w:val="Akapitzlist"/>
        <w:numPr>
          <w:ilvl w:val="0"/>
          <w:numId w:val="5"/>
        </w:numPr>
        <w:tabs>
          <w:tab w:val="num" w:pos="1296"/>
        </w:tabs>
        <w:rPr>
          <w:rFonts w:ascii="Arial Narrow" w:hAnsi="Arial Narrow"/>
          <w:sz w:val="24"/>
          <w:szCs w:val="24"/>
        </w:rPr>
      </w:pPr>
      <w:r w:rsidRPr="0063594D">
        <w:rPr>
          <w:rFonts w:ascii="Arial Narrow" w:hAnsi="Arial Narrow"/>
          <w:sz w:val="24"/>
          <w:szCs w:val="24"/>
        </w:rPr>
        <w:t>wbudowany izolator zwarć,</w:t>
      </w:r>
    </w:p>
    <w:p w:rsidR="00B125FE" w:rsidRPr="0063594D" w:rsidRDefault="00B125FE" w:rsidP="00B125FE">
      <w:pPr>
        <w:pStyle w:val="Akapitzlist"/>
        <w:numPr>
          <w:ilvl w:val="0"/>
          <w:numId w:val="5"/>
        </w:numPr>
        <w:tabs>
          <w:tab w:val="num" w:pos="1296"/>
        </w:tabs>
        <w:rPr>
          <w:rFonts w:ascii="Arial Narrow" w:hAnsi="Arial Narrow"/>
          <w:sz w:val="24"/>
          <w:szCs w:val="24"/>
        </w:rPr>
      </w:pPr>
      <w:r w:rsidRPr="0063594D">
        <w:rPr>
          <w:rFonts w:ascii="Arial Narrow" w:hAnsi="Arial Narrow"/>
          <w:sz w:val="24"/>
          <w:szCs w:val="24"/>
        </w:rPr>
        <w:t>wskaźnik zadziałania,</w:t>
      </w:r>
    </w:p>
    <w:p w:rsidR="00B125FE" w:rsidRPr="0063594D" w:rsidRDefault="00B125FE" w:rsidP="00B125FE">
      <w:pPr>
        <w:pStyle w:val="Akapitzlist"/>
        <w:numPr>
          <w:ilvl w:val="0"/>
          <w:numId w:val="5"/>
        </w:numPr>
        <w:tabs>
          <w:tab w:val="num" w:pos="1296"/>
        </w:tabs>
        <w:rPr>
          <w:rFonts w:ascii="Arial Narrow" w:hAnsi="Arial Narrow"/>
          <w:sz w:val="24"/>
          <w:szCs w:val="24"/>
        </w:rPr>
      </w:pPr>
      <w:r w:rsidRPr="0063594D">
        <w:rPr>
          <w:rFonts w:ascii="Arial Narrow" w:hAnsi="Arial Narrow"/>
          <w:sz w:val="24"/>
          <w:szCs w:val="24"/>
        </w:rPr>
        <w:t>możliwość zamocowania dodatkowej osłony zabezpieczającej,</w:t>
      </w:r>
    </w:p>
    <w:p w:rsidR="00B125FE" w:rsidRPr="0063594D" w:rsidRDefault="00B125FE" w:rsidP="00B125FE">
      <w:pPr>
        <w:pStyle w:val="Akapitzlist"/>
        <w:numPr>
          <w:ilvl w:val="0"/>
          <w:numId w:val="5"/>
        </w:numPr>
        <w:tabs>
          <w:tab w:val="num" w:pos="1296"/>
        </w:tabs>
        <w:rPr>
          <w:rFonts w:ascii="Arial Narrow" w:hAnsi="Arial Narrow"/>
          <w:sz w:val="24"/>
          <w:szCs w:val="24"/>
        </w:rPr>
      </w:pPr>
      <w:r w:rsidRPr="0063594D">
        <w:rPr>
          <w:rFonts w:ascii="Arial Narrow" w:hAnsi="Arial Narrow"/>
          <w:sz w:val="24"/>
          <w:szCs w:val="24"/>
        </w:rPr>
        <w:t>bezprzewodowy adapter ułatwiający przeprowadzanie testów, umożliwiający sprawdzanie bieżącego statusu oraz diagnostykę okablowania,</w:t>
      </w:r>
    </w:p>
    <w:p w:rsidR="00B125FE" w:rsidRPr="0063594D" w:rsidRDefault="00B125FE" w:rsidP="00B125FE">
      <w:pPr>
        <w:pStyle w:val="Akapitzlist"/>
        <w:numPr>
          <w:ilvl w:val="0"/>
          <w:numId w:val="5"/>
        </w:numPr>
        <w:tabs>
          <w:tab w:val="num" w:pos="1296"/>
        </w:tabs>
        <w:rPr>
          <w:rFonts w:ascii="Arial Narrow" w:hAnsi="Arial Narrow"/>
          <w:sz w:val="24"/>
          <w:szCs w:val="24"/>
        </w:rPr>
      </w:pPr>
      <w:r w:rsidRPr="0063594D">
        <w:rPr>
          <w:rFonts w:ascii="Arial Narrow" w:hAnsi="Arial Narrow"/>
          <w:sz w:val="24"/>
          <w:szCs w:val="24"/>
        </w:rPr>
        <w:t>temperatura pracy: -25 °C do + 70 °C,</w:t>
      </w:r>
    </w:p>
    <w:p w:rsidR="00B125FE" w:rsidRPr="0063594D" w:rsidRDefault="00B125FE" w:rsidP="00B125FE">
      <w:pPr>
        <w:pStyle w:val="Akapitzlist"/>
        <w:numPr>
          <w:ilvl w:val="0"/>
          <w:numId w:val="5"/>
        </w:numPr>
        <w:tabs>
          <w:tab w:val="num" w:pos="1296"/>
        </w:tabs>
        <w:rPr>
          <w:rFonts w:ascii="Arial Narrow" w:hAnsi="Arial Narrow"/>
          <w:sz w:val="24"/>
          <w:szCs w:val="24"/>
        </w:rPr>
      </w:pPr>
      <w:r w:rsidRPr="0063594D">
        <w:rPr>
          <w:rFonts w:ascii="Arial Narrow" w:hAnsi="Arial Narrow"/>
          <w:sz w:val="24"/>
          <w:szCs w:val="24"/>
        </w:rPr>
        <w:t>kompatybilność elektromagnetyczna przynajmniej 50V/m,</w:t>
      </w:r>
    </w:p>
    <w:p w:rsidR="00B125FE" w:rsidRPr="0063594D" w:rsidRDefault="00B125FE" w:rsidP="00B125FE">
      <w:pPr>
        <w:pStyle w:val="Akapitzlist"/>
        <w:numPr>
          <w:ilvl w:val="0"/>
          <w:numId w:val="5"/>
        </w:numPr>
        <w:tabs>
          <w:tab w:val="num" w:pos="1296"/>
        </w:tabs>
        <w:rPr>
          <w:rFonts w:ascii="Arial Narrow" w:hAnsi="Arial Narrow"/>
          <w:sz w:val="24"/>
          <w:szCs w:val="24"/>
        </w:rPr>
      </w:pPr>
      <w:r w:rsidRPr="0063594D">
        <w:rPr>
          <w:rFonts w:ascii="Arial Narrow" w:hAnsi="Arial Narrow"/>
          <w:sz w:val="24"/>
          <w:szCs w:val="24"/>
        </w:rPr>
        <w:t>kategoria ochronna obudowy przynajmniej IP44 (IP64 z uszczelką).</w:t>
      </w:r>
    </w:p>
    <w:p w:rsidR="001171B1" w:rsidRPr="0063594D" w:rsidRDefault="001171B1" w:rsidP="001171B1">
      <w:pPr>
        <w:tabs>
          <w:tab w:val="num" w:pos="1296"/>
        </w:tabs>
        <w:rPr>
          <w:rFonts w:ascii="Arial Narrow" w:hAnsi="Arial Narrow"/>
          <w:sz w:val="24"/>
          <w:szCs w:val="24"/>
        </w:rPr>
      </w:pPr>
    </w:p>
    <w:p w:rsidR="001171B1" w:rsidRPr="0063594D" w:rsidRDefault="001171B1" w:rsidP="001171B1">
      <w:pPr>
        <w:pStyle w:val="Nagwek3"/>
        <w:rPr>
          <w:szCs w:val="24"/>
        </w:rPr>
      </w:pPr>
      <w:r w:rsidRPr="0063594D">
        <w:rPr>
          <w:szCs w:val="24"/>
        </w:rPr>
        <w:tab/>
      </w:r>
      <w:bookmarkStart w:id="42" w:name="_Toc122329930"/>
      <w:r w:rsidRPr="0063594D">
        <w:rPr>
          <w:szCs w:val="24"/>
        </w:rPr>
        <w:t>Moduły z 1 wejściem / 1 wyjściem</w:t>
      </w:r>
      <w:bookmarkEnd w:id="42"/>
      <w:r w:rsidRPr="0063594D">
        <w:rPr>
          <w:szCs w:val="24"/>
        </w:rPr>
        <w:t xml:space="preserve"> </w:t>
      </w:r>
      <w:r w:rsidRPr="0063594D">
        <w:rPr>
          <w:szCs w:val="24"/>
          <w:highlight w:val="lightGray"/>
        </w:rPr>
        <w:t xml:space="preserve"> </w:t>
      </w:r>
    </w:p>
    <w:p w:rsidR="001171B1" w:rsidRPr="0063594D" w:rsidRDefault="001171B1" w:rsidP="001171B1">
      <w:pPr>
        <w:tabs>
          <w:tab w:val="num" w:pos="1296"/>
        </w:tabs>
        <w:jc w:val="both"/>
        <w:rPr>
          <w:rFonts w:ascii="Arial Narrow" w:hAnsi="Arial Narrow"/>
          <w:sz w:val="24"/>
          <w:szCs w:val="24"/>
        </w:rPr>
      </w:pPr>
      <w:r w:rsidRPr="0063594D">
        <w:rPr>
          <w:sz w:val="24"/>
          <w:szCs w:val="24"/>
        </w:rPr>
        <w:t xml:space="preserve">Moduły wejścia/wyjścia  </w:t>
      </w:r>
      <w:r w:rsidRPr="0063594D">
        <w:rPr>
          <w:rFonts w:ascii="Arial Narrow" w:hAnsi="Arial Narrow"/>
          <w:sz w:val="24"/>
          <w:szCs w:val="24"/>
        </w:rPr>
        <w:t>Powinny spełniać wymagania normy EN54-17 oraz posiadać odpowiednie certyfikaty. Moduły wejścia/wyjścia powinny być podłączane bezpośrednio do pętli dozorowej i nie mogą wymagać podłączania dodatkowego zasilania. Każdy moduł wejścia / wyjścia powinien zajmować jeden adres. Ponadto, moduły wejścia / wyjścia powinny mieć następujące właściwości:</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wykrywanie zwarcia oraz rozwarcia na wejściu,</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 xml:space="preserve">możliwość konfigurowania wejść do pracy z zestykiem zwiernym lub </w:t>
      </w:r>
      <w:proofErr w:type="spellStart"/>
      <w:r w:rsidRPr="0063594D">
        <w:rPr>
          <w:rFonts w:ascii="Arial Narrow" w:hAnsi="Arial Narrow"/>
          <w:sz w:val="24"/>
          <w:szCs w:val="24"/>
        </w:rPr>
        <w:t>rozwiernym</w:t>
      </w:r>
      <w:proofErr w:type="spellEnd"/>
      <w:r w:rsidRPr="0063594D">
        <w:rPr>
          <w:rFonts w:ascii="Arial Narrow" w:hAnsi="Arial Narrow"/>
          <w:sz w:val="24"/>
          <w:szCs w:val="24"/>
        </w:rPr>
        <w:t>,</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obciążalność wyjść: bez monitorowania 22V</w:t>
      </w:r>
      <w:r w:rsidRPr="0063594D">
        <w:rPr>
          <w:rFonts w:ascii="Arial Narrow" w:hAnsi="Arial Narrow"/>
          <w:sz w:val="24"/>
          <w:szCs w:val="24"/>
          <w:vertAlign w:val="subscript"/>
        </w:rPr>
        <w:t>AC</w:t>
      </w:r>
      <w:r w:rsidRPr="0063594D">
        <w:rPr>
          <w:rFonts w:ascii="Arial Narrow" w:hAnsi="Arial Narrow"/>
          <w:sz w:val="24"/>
          <w:szCs w:val="24"/>
        </w:rPr>
        <w:t>/2A lub 30V</w:t>
      </w:r>
      <w:r w:rsidRPr="0063594D">
        <w:rPr>
          <w:rFonts w:ascii="Arial Narrow" w:hAnsi="Arial Narrow"/>
          <w:sz w:val="24"/>
          <w:szCs w:val="24"/>
          <w:vertAlign w:val="subscript"/>
        </w:rPr>
        <w:t>DC</w:t>
      </w:r>
      <w:r w:rsidRPr="0063594D">
        <w:rPr>
          <w:rFonts w:ascii="Arial Narrow" w:hAnsi="Arial Narrow"/>
          <w:sz w:val="24"/>
          <w:szCs w:val="24"/>
        </w:rPr>
        <w:t>/2A, z monitorowaniem 30V</w:t>
      </w:r>
      <w:r w:rsidRPr="0063594D">
        <w:rPr>
          <w:rFonts w:ascii="Arial Narrow" w:hAnsi="Arial Narrow"/>
          <w:sz w:val="24"/>
          <w:szCs w:val="24"/>
          <w:vertAlign w:val="subscript"/>
        </w:rPr>
        <w:t>DC</w:t>
      </w:r>
      <w:r w:rsidRPr="0063594D">
        <w:rPr>
          <w:rFonts w:ascii="Arial Narrow" w:hAnsi="Arial Narrow"/>
          <w:sz w:val="24"/>
          <w:szCs w:val="24"/>
        </w:rPr>
        <w:t>/2A,</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 xml:space="preserve">wybierany rodzaj pracy wyjścia: ciągła lub impulsowa, wybierany czas trwania impulsu od 1 do 20 sekund, </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wbudowany izolator zwarć,</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kontrolki LED sygnalizujące normalną pracę, awarię, test oraz aktywowanie,</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możliwość konfigurowania modułu do pracy bezpiecznej w przypadku awarii,</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moduły powinny być przeznaczone do montażu w obudowie IP65 z przezroczystą pokrywą zapewniającą widoczność kontrolek,</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moduły powinny być dodatkowo przystosowane do montażu na szynie DIN,</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temperatura pracy: -25 °C do +60 °C,</w:t>
      </w:r>
    </w:p>
    <w:p w:rsidR="001171B1" w:rsidRPr="0063594D" w:rsidRDefault="001171B1" w:rsidP="001171B1">
      <w:pPr>
        <w:pStyle w:val="Akapitzlist"/>
        <w:numPr>
          <w:ilvl w:val="0"/>
          <w:numId w:val="18"/>
        </w:numPr>
        <w:tabs>
          <w:tab w:val="num" w:pos="1296"/>
        </w:tabs>
        <w:rPr>
          <w:rFonts w:ascii="Arial Narrow" w:hAnsi="Arial Narrow"/>
          <w:sz w:val="24"/>
          <w:szCs w:val="24"/>
        </w:rPr>
      </w:pPr>
      <w:r w:rsidRPr="0063594D">
        <w:rPr>
          <w:rFonts w:ascii="Arial Narrow" w:hAnsi="Arial Narrow"/>
          <w:sz w:val="24"/>
          <w:szCs w:val="24"/>
        </w:rPr>
        <w:t>kompatybilność elektromagnetyczna 50 V/m.</w:t>
      </w:r>
    </w:p>
    <w:p w:rsidR="001171B1" w:rsidRPr="0063594D" w:rsidRDefault="001171B1">
      <w:pPr>
        <w:rPr>
          <w:rFonts w:ascii="Arial Narrow" w:eastAsia="Times New Roman" w:hAnsi="Arial Narrow" w:cs="Times New Roman"/>
          <w:sz w:val="24"/>
          <w:szCs w:val="24"/>
          <w:lang w:eastAsia="pl-PL"/>
        </w:rPr>
      </w:pPr>
      <w:r w:rsidRPr="0063594D">
        <w:rPr>
          <w:rFonts w:ascii="Arial Narrow" w:hAnsi="Arial Narrow"/>
          <w:sz w:val="24"/>
          <w:szCs w:val="24"/>
        </w:rPr>
        <w:br w:type="page"/>
      </w:r>
    </w:p>
    <w:p w:rsidR="001171B1" w:rsidRPr="0063594D" w:rsidRDefault="001171B1" w:rsidP="00691CA7">
      <w:pPr>
        <w:rPr>
          <w:sz w:val="24"/>
          <w:szCs w:val="24"/>
        </w:rPr>
      </w:pPr>
    </w:p>
    <w:p w:rsidR="00691CA7" w:rsidRPr="0063594D" w:rsidRDefault="00691CA7" w:rsidP="00691CA7">
      <w:pPr>
        <w:pStyle w:val="Nagwek3"/>
        <w:rPr>
          <w:szCs w:val="24"/>
        </w:rPr>
      </w:pPr>
      <w:bookmarkStart w:id="43" w:name="_Toc116935413"/>
      <w:bookmarkStart w:id="44" w:name="_Toc122329931"/>
      <w:bookmarkStart w:id="45" w:name="_Toc399861474"/>
      <w:bookmarkStart w:id="46" w:name="_Toc433364373"/>
      <w:r w:rsidRPr="0063594D">
        <w:rPr>
          <w:szCs w:val="24"/>
        </w:rPr>
        <w:t>Moduły z czterema wejściami / wyjściami</w:t>
      </w:r>
      <w:bookmarkEnd w:id="43"/>
      <w:bookmarkEnd w:id="44"/>
      <w:r w:rsidRPr="0063594D">
        <w:rPr>
          <w:szCs w:val="24"/>
        </w:rPr>
        <w:t xml:space="preserve">  </w:t>
      </w:r>
      <w:bookmarkEnd w:id="45"/>
      <w:bookmarkEnd w:id="46"/>
    </w:p>
    <w:p w:rsidR="00691CA7" w:rsidRPr="0063594D" w:rsidRDefault="00691CA7" w:rsidP="00691CA7">
      <w:pPr>
        <w:jc w:val="both"/>
        <w:rPr>
          <w:rFonts w:ascii="Arial Narrow" w:hAnsi="Arial Narrow"/>
          <w:sz w:val="24"/>
          <w:szCs w:val="24"/>
        </w:rPr>
      </w:pPr>
      <w:r w:rsidRPr="0063594D">
        <w:rPr>
          <w:rFonts w:ascii="Arial Narrow" w:hAnsi="Arial Narrow"/>
          <w:sz w:val="24"/>
          <w:szCs w:val="24"/>
        </w:rPr>
        <w:tab/>
        <w:t>Moduły wejścia/wyjścia powinny spełniać wymagania normy EN54-17 oraz posiadać odpowiednie certyfikaty. Moduły wejścia/wyjścia powinny być podłączane bezpośrednio do pętli dozorowej i nie mogą wymagać podłączania dodatkowego zasilania. Każdy moduł powinien zajmować jeden adres, ale powinien być wyposażony w cztery niezależnie programowalne wejścia i cztery niezależnie programowalne wyjścia. Ponadto, moduły wejścia/wyjścia powinny mieć następujące właściwości:</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wykrywanie zwarcia oraz rozwarcia na wejściu,</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 xml:space="preserve">możliwość konfigurowania wejść do pracy z zestykiem zwiernym lub </w:t>
      </w:r>
      <w:proofErr w:type="spellStart"/>
      <w:r w:rsidRPr="0063594D">
        <w:rPr>
          <w:rFonts w:ascii="Arial Narrow" w:hAnsi="Arial Narrow"/>
          <w:sz w:val="24"/>
          <w:szCs w:val="24"/>
        </w:rPr>
        <w:t>rozwiernym</w:t>
      </w:r>
      <w:proofErr w:type="spellEnd"/>
      <w:r w:rsidRPr="0063594D">
        <w:rPr>
          <w:rFonts w:ascii="Arial Narrow" w:hAnsi="Arial Narrow"/>
          <w:sz w:val="24"/>
          <w:szCs w:val="24"/>
        </w:rPr>
        <w:t>,</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obciążalność wyjść 250 V</w:t>
      </w:r>
      <w:r w:rsidRPr="0063594D">
        <w:rPr>
          <w:rFonts w:ascii="Arial Narrow" w:hAnsi="Arial Narrow"/>
          <w:sz w:val="24"/>
          <w:szCs w:val="24"/>
          <w:vertAlign w:val="subscript"/>
        </w:rPr>
        <w:t>AC</w:t>
      </w:r>
      <w:r w:rsidRPr="0063594D">
        <w:rPr>
          <w:rFonts w:ascii="Arial Narrow" w:hAnsi="Arial Narrow"/>
          <w:sz w:val="24"/>
          <w:szCs w:val="24"/>
        </w:rPr>
        <w:t xml:space="preserve"> / 4 A oraz 30 V</w:t>
      </w:r>
      <w:r w:rsidRPr="0063594D">
        <w:rPr>
          <w:rFonts w:ascii="Arial Narrow" w:hAnsi="Arial Narrow"/>
          <w:sz w:val="24"/>
          <w:szCs w:val="24"/>
          <w:vertAlign w:val="subscript"/>
        </w:rPr>
        <w:t>DC</w:t>
      </w:r>
      <w:r w:rsidRPr="0063594D">
        <w:rPr>
          <w:rFonts w:ascii="Arial Narrow" w:hAnsi="Arial Narrow"/>
          <w:sz w:val="24"/>
          <w:szCs w:val="24"/>
        </w:rPr>
        <w:t xml:space="preserve"> / 4 A dla obciążenia rezystancyjnego,</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 xml:space="preserve">wybierany rodzaj pracy wyjścia: ciągła lub impulsowa, wybierany czas trwania impulsu od 1 do 20 sekund, </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wbudowany izolator zwarć,</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kontrolki LED sygnalizujące normalną pracę, awarię, test oraz aktywowanie,</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możliwość konfigurowania modułu do pracy bezpiecznej w przypadku awarii,</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filtr opóźnienia aktywacji programowalny w zakresie od 0 do 240 sekund,</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moduły powinny być przeznaczone do montażu w obudowie IP65 z przezroczystą pokrywą zapewniającą widoczność kontrolek,</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w przypadku instalowania modułów na zewnątrz budynków lub w innych miejscach wilgotnych lub narażonych na zachlapanie, możliwość montażu w obudowie IP65 z przezroczystą pokrywą zapewniającą widoczność kontrolek,</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moduły powinny być dodatkowo przystosowane do montażu na szynie DIN,</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temperatura pracy: -25 °C do +60 °C,</w:t>
      </w:r>
    </w:p>
    <w:p w:rsidR="00691CA7" w:rsidRPr="0063594D" w:rsidRDefault="00691CA7" w:rsidP="00691CA7">
      <w:pPr>
        <w:pStyle w:val="Akapitzlist"/>
        <w:numPr>
          <w:ilvl w:val="0"/>
          <w:numId w:val="31"/>
        </w:numPr>
        <w:tabs>
          <w:tab w:val="num" w:pos="1296"/>
        </w:tabs>
        <w:rPr>
          <w:rFonts w:ascii="Arial Narrow" w:hAnsi="Arial Narrow"/>
          <w:sz w:val="24"/>
          <w:szCs w:val="24"/>
        </w:rPr>
      </w:pPr>
      <w:r w:rsidRPr="0063594D">
        <w:rPr>
          <w:rFonts w:ascii="Arial Narrow" w:hAnsi="Arial Narrow"/>
          <w:sz w:val="24"/>
          <w:szCs w:val="24"/>
        </w:rPr>
        <w:t>kompatybilność elektromagnetyczna 50 V/m.</w:t>
      </w:r>
    </w:p>
    <w:p w:rsidR="00691CA7" w:rsidRPr="0063594D" w:rsidRDefault="00691CA7" w:rsidP="001171B1">
      <w:pPr>
        <w:tabs>
          <w:tab w:val="num" w:pos="1296"/>
        </w:tabs>
        <w:rPr>
          <w:rFonts w:ascii="Arial Narrow" w:hAnsi="Arial Narrow"/>
          <w:sz w:val="24"/>
          <w:szCs w:val="24"/>
        </w:rPr>
      </w:pPr>
    </w:p>
    <w:p w:rsidR="00B125FE" w:rsidRPr="0063594D" w:rsidRDefault="00B125FE" w:rsidP="007D1016">
      <w:pPr>
        <w:pStyle w:val="Nagwek2"/>
        <w:rPr>
          <w:szCs w:val="24"/>
        </w:rPr>
      </w:pPr>
      <w:bookmarkStart w:id="47" w:name="_Toc399861423"/>
      <w:bookmarkStart w:id="48" w:name="_Toc433364337"/>
      <w:bookmarkStart w:id="49" w:name="_Toc116935393"/>
      <w:bookmarkStart w:id="50" w:name="_Toc122329932"/>
      <w:r w:rsidRPr="0063594D">
        <w:rPr>
          <w:szCs w:val="24"/>
        </w:rPr>
        <w:t>Łączność ze strażą pożarną</w:t>
      </w:r>
      <w:bookmarkEnd w:id="47"/>
      <w:bookmarkEnd w:id="48"/>
      <w:bookmarkEnd w:id="49"/>
      <w:bookmarkEnd w:id="50"/>
    </w:p>
    <w:p w:rsidR="00B125FE" w:rsidRPr="0063594D" w:rsidRDefault="00B125FE" w:rsidP="00B125FE">
      <w:pPr>
        <w:ind w:firstLine="576"/>
        <w:rPr>
          <w:rFonts w:ascii="Arial Narrow" w:hAnsi="Arial Narrow"/>
          <w:sz w:val="24"/>
          <w:szCs w:val="24"/>
        </w:rPr>
      </w:pPr>
      <w:r w:rsidRPr="0063594D">
        <w:rPr>
          <w:rFonts w:ascii="Arial Narrow" w:hAnsi="Arial Narrow"/>
          <w:sz w:val="24"/>
          <w:szCs w:val="24"/>
        </w:rPr>
        <w:t>System powinien być podłączony do systemu bezpiecznej łączności ze strażą pożarną poprzez oddzielne, monitorowane wyjścia alarmu pożarowego oraz sygnału awarii. System powinien też mieć możliwość odbierania sygnału awarii ogólnej generowanego przez urządzenia do łączności ze strażą pożarną.</w:t>
      </w:r>
    </w:p>
    <w:p w:rsidR="00B125FE" w:rsidRPr="0063594D" w:rsidRDefault="00B125FE" w:rsidP="00B125FE">
      <w:pPr>
        <w:tabs>
          <w:tab w:val="num" w:pos="1296"/>
        </w:tabs>
        <w:rPr>
          <w:rFonts w:ascii="Arial Narrow" w:hAnsi="Arial Narrow"/>
          <w:sz w:val="24"/>
          <w:szCs w:val="24"/>
        </w:rPr>
      </w:pPr>
      <w:r w:rsidRPr="0063594D">
        <w:rPr>
          <w:rFonts w:ascii="Arial Narrow" w:hAnsi="Arial Narrow"/>
          <w:sz w:val="24"/>
          <w:szCs w:val="24"/>
        </w:rPr>
        <w:t>System powinien przesyłać sygnały do systemu łączności ze strażą pożarną zgodnie z poniższą koncepcją weryfikowania alarmów:</w:t>
      </w:r>
    </w:p>
    <w:p w:rsidR="00B125FE" w:rsidRPr="0063594D" w:rsidRDefault="00B125FE" w:rsidP="00B125FE">
      <w:pPr>
        <w:tabs>
          <w:tab w:val="num" w:pos="1728"/>
        </w:tabs>
        <w:rPr>
          <w:rFonts w:ascii="Arial Narrow" w:hAnsi="Arial Narrow"/>
          <w:sz w:val="24"/>
          <w:szCs w:val="24"/>
        </w:rPr>
      </w:pPr>
      <w:r w:rsidRPr="0063594D">
        <w:rPr>
          <w:rFonts w:ascii="Arial Narrow" w:hAnsi="Arial Narrow"/>
          <w:sz w:val="24"/>
          <w:szCs w:val="24"/>
        </w:rPr>
        <w:t xml:space="preserve">Tryb „obsługa obecna” – alarmy z czujek automatycznych powodują aktywowanie sygnalizatorów akustycznych oraz odliczanie czasu T1, programowalnego w zakresie od 10 s do 5 minut. Jeżeli przed upływem tego czasu osoba odpowiedzialna potwierdzi alarm, to urządzenia zdalnej transmisji alarmu pożarowego nie zostaną aktywowane. Po potwierdzeniu alarmu rozpoczyna się odliczanie czasu T2, programowalnego w zakresie od 10 s do 10 minut. Jeżeli przed upływem tego czasu alarm zostanie skasowany, to urządzenia zdalnej transmisji alarmu pożarowego nie zostaną aktywowane. </w:t>
      </w:r>
    </w:p>
    <w:p w:rsidR="00B125FE" w:rsidRPr="0063594D" w:rsidRDefault="00B125FE" w:rsidP="00B125FE">
      <w:pPr>
        <w:tabs>
          <w:tab w:val="num" w:pos="1728"/>
        </w:tabs>
        <w:rPr>
          <w:rFonts w:ascii="Arial Narrow" w:hAnsi="Arial Narrow"/>
          <w:sz w:val="24"/>
          <w:szCs w:val="24"/>
        </w:rPr>
      </w:pPr>
      <w:r w:rsidRPr="0063594D">
        <w:rPr>
          <w:rFonts w:ascii="Arial Narrow" w:hAnsi="Arial Narrow"/>
          <w:sz w:val="24"/>
          <w:szCs w:val="24"/>
        </w:rPr>
        <w:lastRenderedPageBreak/>
        <w:t>Uruchomienie dowolnego ręcznego przycisku alarmowego skutkuje natychmiastowym anulowaniem odliczania czasów opóźnienia i wysłaniem sygnału do urządzeń zdalnej transmisji alarmu pożarowego.</w:t>
      </w:r>
    </w:p>
    <w:p w:rsidR="00B125FE" w:rsidRPr="0063594D" w:rsidRDefault="00B125FE" w:rsidP="00B125FE">
      <w:pPr>
        <w:tabs>
          <w:tab w:val="num" w:pos="1728"/>
        </w:tabs>
        <w:rPr>
          <w:rFonts w:ascii="Arial Narrow" w:hAnsi="Arial Narrow"/>
          <w:sz w:val="24"/>
          <w:szCs w:val="24"/>
        </w:rPr>
      </w:pPr>
      <w:r w:rsidRPr="0063594D">
        <w:rPr>
          <w:rFonts w:ascii="Arial Narrow" w:hAnsi="Arial Narrow"/>
          <w:sz w:val="24"/>
          <w:szCs w:val="24"/>
        </w:rPr>
        <w:t>Tryb „obsługa nieobecna” – alarmy z dowolnego ręcznego przycisku alarmowego lub czujki automatycznej skutkują natychmiastowym przesłaniem sygnału do urządzeń zdalnej transmisji alarmu pożarowego.</w:t>
      </w:r>
    </w:p>
    <w:p w:rsidR="006E77FC" w:rsidRPr="0063594D" w:rsidRDefault="006E77FC" w:rsidP="00B125FE">
      <w:pPr>
        <w:tabs>
          <w:tab w:val="num" w:pos="1728"/>
        </w:tabs>
        <w:rPr>
          <w:rFonts w:ascii="Arial Narrow" w:hAnsi="Arial Narrow"/>
          <w:sz w:val="24"/>
          <w:szCs w:val="24"/>
        </w:rPr>
      </w:pPr>
    </w:p>
    <w:p w:rsidR="006E77FC" w:rsidRPr="0063594D" w:rsidRDefault="006E77FC" w:rsidP="006E77FC">
      <w:pPr>
        <w:pStyle w:val="Nagwek2"/>
        <w:rPr>
          <w:szCs w:val="24"/>
        </w:rPr>
      </w:pPr>
      <w:bookmarkStart w:id="51" w:name="_Toc363555650"/>
      <w:bookmarkStart w:id="52" w:name="_Toc36411778"/>
      <w:r w:rsidRPr="0063594D">
        <w:rPr>
          <w:szCs w:val="24"/>
        </w:rPr>
        <w:t xml:space="preserve"> </w:t>
      </w:r>
      <w:bookmarkStart w:id="53" w:name="_Toc122329933"/>
      <w:r w:rsidRPr="0063594D">
        <w:rPr>
          <w:szCs w:val="24"/>
        </w:rPr>
        <w:t>Automatyczne powiadamianie PSP</w:t>
      </w:r>
      <w:bookmarkEnd w:id="51"/>
      <w:bookmarkEnd w:id="52"/>
      <w:bookmarkEnd w:id="53"/>
    </w:p>
    <w:p w:rsidR="006E77FC" w:rsidRPr="0063594D" w:rsidRDefault="006E77FC" w:rsidP="006E77FC">
      <w:pPr>
        <w:jc w:val="both"/>
        <w:rPr>
          <w:rFonts w:ascii="Arial Narrow" w:hAnsi="Arial Narrow"/>
          <w:sz w:val="24"/>
          <w:szCs w:val="24"/>
        </w:rPr>
      </w:pPr>
      <w:r w:rsidRPr="0063594D">
        <w:rPr>
          <w:rFonts w:ascii="Arial Narrow" w:hAnsi="Arial Narrow"/>
          <w:sz w:val="24"/>
          <w:szCs w:val="24"/>
        </w:rPr>
        <w:tab/>
        <w:t xml:space="preserve">Centrala systemu umożliwia połączenie z lokalną jednostką Państwowej Straży Pożarnej za pośrednictwem urządzenia transmisji alarmów (UTA). Z nadajnikiem UTA centrala SAP powinna zostać połączona bezpośrednio przewodami niepalnymi HTKSH PH90 1x2x0,8. Centralka systemu SSP będzie wyposażona w kartę do wysterowania urządzeń transmisji alarmu do PSP. Centrala umożliwia przesyłanie sygnałów alarmu ogólnego II stopnia, sygnałów alarmów z poszczególnych stref oraz sygnału ogólnego uszkodzenia systemu poprzez zamknięcie odpowiednich styków przekaźnika w centrali sygnalizacji pożarowej. </w:t>
      </w:r>
    </w:p>
    <w:p w:rsidR="006E77FC" w:rsidRPr="0063594D" w:rsidRDefault="006E77FC" w:rsidP="006E77FC">
      <w:pPr>
        <w:tabs>
          <w:tab w:val="num" w:pos="1728"/>
        </w:tabs>
        <w:jc w:val="both"/>
        <w:rPr>
          <w:rFonts w:ascii="Arial Narrow" w:hAnsi="Arial Narrow"/>
          <w:sz w:val="24"/>
          <w:szCs w:val="24"/>
        </w:rPr>
      </w:pPr>
      <w:r w:rsidRPr="0063594D">
        <w:rPr>
          <w:rFonts w:ascii="Arial Narrow" w:hAnsi="Arial Narrow"/>
          <w:sz w:val="24"/>
          <w:szCs w:val="24"/>
        </w:rPr>
        <w:t>Sposób transmisji sygnałów z UTA do stacji monitoringu oraz sam nadajnik UTA dostarczany jest przez firmę specjalizującą się w monitoringu i transmisji alarmów. Obowiązek podpisania stosownej umowy z firmą monitorującą leży po stronie użytkownika obiektu. Szczegółowa lista sygnałów przesyłanych za pośrednictwem urządzenia UTA zostanie uszczegółowiona po wykonaniu uzgodnień z firmą monitorującą wskazaną przez użytkownika obiektu.</w:t>
      </w:r>
    </w:p>
    <w:p w:rsidR="006E77FC" w:rsidRPr="0063594D" w:rsidRDefault="006E77FC">
      <w:pPr>
        <w:rPr>
          <w:rFonts w:ascii="Arial Narrow" w:hAnsi="Arial Narrow"/>
          <w:sz w:val="24"/>
          <w:szCs w:val="24"/>
        </w:rPr>
      </w:pPr>
      <w:r w:rsidRPr="0063594D">
        <w:rPr>
          <w:rFonts w:ascii="Arial Narrow" w:hAnsi="Arial Narrow"/>
          <w:sz w:val="24"/>
          <w:szCs w:val="24"/>
        </w:rPr>
        <w:br w:type="page"/>
      </w:r>
    </w:p>
    <w:p w:rsidR="006E77FC" w:rsidRPr="0063594D" w:rsidRDefault="006E77FC" w:rsidP="00B125FE">
      <w:pPr>
        <w:tabs>
          <w:tab w:val="num" w:pos="1728"/>
        </w:tabs>
        <w:rPr>
          <w:rFonts w:ascii="Arial Narrow" w:hAnsi="Arial Narrow"/>
          <w:sz w:val="24"/>
          <w:szCs w:val="24"/>
        </w:rPr>
      </w:pPr>
    </w:p>
    <w:p w:rsidR="00B125FE" w:rsidRPr="0063594D" w:rsidRDefault="00116D92" w:rsidP="00B125FE">
      <w:pPr>
        <w:pStyle w:val="Nagwek2"/>
        <w:rPr>
          <w:szCs w:val="24"/>
        </w:rPr>
      </w:pPr>
      <w:bookmarkStart w:id="54" w:name="_Toc122329934"/>
      <w:r w:rsidRPr="0063594D">
        <w:rPr>
          <w:szCs w:val="24"/>
        </w:rPr>
        <w:t>Uwagi końcowe</w:t>
      </w:r>
      <w:bookmarkEnd w:id="54"/>
    </w:p>
    <w:p w:rsidR="00B125FE" w:rsidRPr="0063594D" w:rsidRDefault="00B125FE" w:rsidP="00B125FE">
      <w:pPr>
        <w:ind w:firstLine="576"/>
        <w:rPr>
          <w:rFonts w:ascii="Arial Narrow" w:hAnsi="Arial Narrow"/>
          <w:sz w:val="24"/>
          <w:szCs w:val="24"/>
        </w:rPr>
      </w:pPr>
      <w:r w:rsidRPr="0063594D">
        <w:rPr>
          <w:rFonts w:ascii="Arial Narrow" w:hAnsi="Arial Narrow"/>
          <w:sz w:val="24"/>
          <w:szCs w:val="24"/>
        </w:rPr>
        <w:t>Przed przekazaniem systemu do eksploatacji Wykonawca powinien przekazać:</w:t>
      </w:r>
    </w:p>
    <w:p w:rsidR="00B125FE" w:rsidRPr="0063594D" w:rsidRDefault="00B125FE" w:rsidP="00B125FE">
      <w:pPr>
        <w:pStyle w:val="Akapitzlist"/>
        <w:numPr>
          <w:ilvl w:val="0"/>
          <w:numId w:val="9"/>
        </w:numPr>
        <w:rPr>
          <w:rFonts w:ascii="Arial Narrow" w:hAnsi="Arial Narrow"/>
          <w:sz w:val="24"/>
          <w:szCs w:val="24"/>
        </w:rPr>
      </w:pPr>
      <w:r w:rsidRPr="0063594D">
        <w:rPr>
          <w:rFonts w:ascii="Arial Narrow" w:hAnsi="Arial Narrow"/>
          <w:sz w:val="24"/>
          <w:szCs w:val="24"/>
        </w:rPr>
        <w:t>dokumentację powykonawczą zawierającą zaktualizowany projekt techniczny z naniesionymi i uzgodnionymi zmianami powstałymi w czasie wykonawstwa,</w:t>
      </w:r>
    </w:p>
    <w:p w:rsidR="00B125FE" w:rsidRPr="0063594D" w:rsidRDefault="00B125FE" w:rsidP="00B125FE">
      <w:pPr>
        <w:pStyle w:val="Akapitzlist"/>
        <w:numPr>
          <w:ilvl w:val="0"/>
          <w:numId w:val="9"/>
        </w:numPr>
        <w:rPr>
          <w:rFonts w:ascii="Arial Narrow" w:hAnsi="Arial Narrow"/>
          <w:sz w:val="24"/>
          <w:szCs w:val="24"/>
        </w:rPr>
      </w:pPr>
      <w:r w:rsidRPr="0063594D">
        <w:rPr>
          <w:rFonts w:ascii="Arial Narrow" w:hAnsi="Arial Narrow"/>
          <w:sz w:val="24"/>
          <w:szCs w:val="24"/>
        </w:rPr>
        <w:t>ważne świadectwa dopuszczenia wydane przez CNBOP w Józefowie na zastosowane urządzenia lub certyfikaty,</w:t>
      </w:r>
    </w:p>
    <w:p w:rsidR="00B125FE" w:rsidRPr="0063594D" w:rsidRDefault="00B125FE" w:rsidP="00B125FE">
      <w:pPr>
        <w:pStyle w:val="Akapitzlist"/>
        <w:numPr>
          <w:ilvl w:val="0"/>
          <w:numId w:val="9"/>
        </w:numPr>
        <w:rPr>
          <w:rFonts w:ascii="Arial Narrow" w:hAnsi="Arial Narrow"/>
          <w:sz w:val="24"/>
          <w:szCs w:val="24"/>
        </w:rPr>
      </w:pPr>
      <w:r w:rsidRPr="0063594D">
        <w:rPr>
          <w:rFonts w:ascii="Arial Narrow" w:hAnsi="Arial Narrow"/>
          <w:sz w:val="24"/>
          <w:szCs w:val="24"/>
        </w:rPr>
        <w:t>protokoły z pomiarów oraz dokonać próbnego uruchomienia systemu.</w:t>
      </w:r>
    </w:p>
    <w:p w:rsidR="00B125FE" w:rsidRPr="0063594D" w:rsidRDefault="00B125FE" w:rsidP="00B125FE">
      <w:pPr>
        <w:rPr>
          <w:rFonts w:ascii="Arial Narrow" w:hAnsi="Arial Narrow"/>
          <w:sz w:val="24"/>
          <w:szCs w:val="24"/>
        </w:rPr>
      </w:pPr>
      <w:r w:rsidRPr="0063594D">
        <w:rPr>
          <w:rFonts w:ascii="Arial Narrow" w:hAnsi="Arial Narrow"/>
          <w:sz w:val="24"/>
          <w:szCs w:val="24"/>
        </w:rPr>
        <w:t>Uruchamiający powinien sprawdzić czy:</w:t>
      </w:r>
    </w:p>
    <w:p w:rsidR="00B125FE" w:rsidRPr="0063594D" w:rsidRDefault="00B125FE" w:rsidP="00B125FE">
      <w:pPr>
        <w:pStyle w:val="Akapitzlist"/>
        <w:numPr>
          <w:ilvl w:val="0"/>
          <w:numId w:val="10"/>
        </w:numPr>
        <w:rPr>
          <w:rFonts w:ascii="Arial Narrow" w:hAnsi="Arial Narrow"/>
          <w:sz w:val="24"/>
          <w:szCs w:val="24"/>
        </w:rPr>
      </w:pPr>
      <w:r w:rsidRPr="0063594D">
        <w:rPr>
          <w:rFonts w:ascii="Arial Narrow" w:hAnsi="Arial Narrow"/>
          <w:sz w:val="24"/>
          <w:szCs w:val="24"/>
        </w:rPr>
        <w:t>sposób wykonania instalacji jest zadawalający,</w:t>
      </w:r>
    </w:p>
    <w:p w:rsidR="00B125FE" w:rsidRPr="0063594D" w:rsidRDefault="00B125FE" w:rsidP="00B125FE">
      <w:pPr>
        <w:pStyle w:val="Akapitzlist"/>
        <w:numPr>
          <w:ilvl w:val="0"/>
          <w:numId w:val="10"/>
        </w:numPr>
        <w:rPr>
          <w:rFonts w:ascii="Arial Narrow" w:hAnsi="Arial Narrow"/>
          <w:sz w:val="24"/>
          <w:szCs w:val="24"/>
        </w:rPr>
      </w:pPr>
      <w:r w:rsidRPr="0063594D">
        <w:rPr>
          <w:rFonts w:ascii="Arial Narrow" w:hAnsi="Arial Narrow"/>
          <w:sz w:val="24"/>
          <w:szCs w:val="24"/>
        </w:rPr>
        <w:t>metody, materiały i elementy zostały użyte zgodnie z obowiązującymi przepisami,</w:t>
      </w:r>
    </w:p>
    <w:p w:rsidR="00B125FE" w:rsidRPr="0063594D" w:rsidRDefault="00B125FE" w:rsidP="00B125FE">
      <w:pPr>
        <w:pStyle w:val="Akapitzlist"/>
        <w:numPr>
          <w:ilvl w:val="0"/>
          <w:numId w:val="10"/>
        </w:numPr>
        <w:rPr>
          <w:rFonts w:ascii="Arial Narrow" w:hAnsi="Arial Narrow"/>
          <w:sz w:val="24"/>
          <w:szCs w:val="24"/>
        </w:rPr>
      </w:pPr>
      <w:r w:rsidRPr="0063594D">
        <w:rPr>
          <w:rFonts w:ascii="Arial Narrow" w:hAnsi="Arial Narrow"/>
          <w:sz w:val="24"/>
          <w:szCs w:val="24"/>
        </w:rPr>
        <w:t>dokumentacja powykonawcza (rysunki i opisy) są zgodne z instalacją,</w:t>
      </w:r>
    </w:p>
    <w:p w:rsidR="00B125FE" w:rsidRPr="0063594D" w:rsidRDefault="00B125FE" w:rsidP="00B125FE">
      <w:pPr>
        <w:pStyle w:val="Akapitzlist"/>
        <w:numPr>
          <w:ilvl w:val="0"/>
          <w:numId w:val="10"/>
        </w:numPr>
        <w:rPr>
          <w:rFonts w:ascii="Arial Narrow" w:hAnsi="Arial Narrow"/>
          <w:sz w:val="24"/>
          <w:szCs w:val="24"/>
        </w:rPr>
      </w:pPr>
      <w:r w:rsidRPr="0063594D">
        <w:rPr>
          <w:rFonts w:ascii="Arial Narrow" w:hAnsi="Arial Narrow"/>
          <w:sz w:val="24"/>
          <w:szCs w:val="24"/>
        </w:rPr>
        <w:t>wszystkie czujki i ręczne ostrzegacze pożarowe są sprawne,</w:t>
      </w:r>
    </w:p>
    <w:p w:rsidR="00B125FE" w:rsidRPr="0063594D" w:rsidRDefault="00B125FE" w:rsidP="00B125FE">
      <w:pPr>
        <w:pStyle w:val="Akapitzlist"/>
        <w:numPr>
          <w:ilvl w:val="0"/>
          <w:numId w:val="10"/>
        </w:numPr>
        <w:rPr>
          <w:rFonts w:ascii="Arial Narrow" w:hAnsi="Arial Narrow"/>
          <w:sz w:val="24"/>
          <w:szCs w:val="24"/>
        </w:rPr>
      </w:pPr>
      <w:r w:rsidRPr="0063594D">
        <w:rPr>
          <w:rFonts w:ascii="Arial Narrow" w:hAnsi="Arial Narrow"/>
          <w:sz w:val="24"/>
          <w:szCs w:val="24"/>
        </w:rPr>
        <w:t>informacje przekazywane przez CSP są prawidłowe i spełniają wymagania zawarte w dokumentacji,</w:t>
      </w:r>
    </w:p>
    <w:p w:rsidR="00B125FE" w:rsidRPr="0063594D" w:rsidRDefault="00B125FE" w:rsidP="00B125FE">
      <w:pPr>
        <w:pStyle w:val="Akapitzlist"/>
        <w:numPr>
          <w:ilvl w:val="0"/>
          <w:numId w:val="10"/>
        </w:numPr>
        <w:rPr>
          <w:rFonts w:ascii="Arial Narrow" w:hAnsi="Arial Narrow"/>
          <w:sz w:val="24"/>
          <w:szCs w:val="24"/>
        </w:rPr>
      </w:pPr>
      <w:r w:rsidRPr="0063594D">
        <w:rPr>
          <w:rFonts w:ascii="Arial Narrow" w:hAnsi="Arial Narrow"/>
          <w:sz w:val="24"/>
          <w:szCs w:val="24"/>
        </w:rPr>
        <w:t>wszystkie połączenia do stacji odbiorczej sygnałów lub PSP są prawidłowe,</w:t>
      </w:r>
    </w:p>
    <w:p w:rsidR="000A7CE9" w:rsidRPr="0063594D" w:rsidRDefault="00B125FE" w:rsidP="006E77FC">
      <w:pPr>
        <w:pStyle w:val="Akapitzlist"/>
        <w:numPr>
          <w:ilvl w:val="0"/>
          <w:numId w:val="10"/>
        </w:numPr>
        <w:rPr>
          <w:rFonts w:ascii="Arial Narrow" w:hAnsi="Arial Narrow"/>
          <w:sz w:val="24"/>
          <w:szCs w:val="24"/>
        </w:rPr>
      </w:pPr>
      <w:r w:rsidRPr="0063594D">
        <w:rPr>
          <w:rFonts w:ascii="Arial Narrow" w:hAnsi="Arial Narrow"/>
          <w:sz w:val="24"/>
          <w:szCs w:val="24"/>
        </w:rPr>
        <w:t>wszystkie urządzenia alarmowe działają zgodnie z zaleceniami zawartymi w projekcie.</w:t>
      </w:r>
    </w:p>
    <w:p w:rsidR="004E0EB9" w:rsidRPr="0063594D" w:rsidRDefault="004E0EB9" w:rsidP="004E0EB9">
      <w:pPr>
        <w:pStyle w:val="Akapitzlist"/>
        <w:numPr>
          <w:ilvl w:val="0"/>
          <w:numId w:val="10"/>
        </w:numPr>
        <w:rPr>
          <w:rFonts w:ascii="Arial Narrow" w:hAnsi="Arial Narrow"/>
          <w:sz w:val="24"/>
          <w:szCs w:val="24"/>
        </w:rPr>
      </w:pPr>
      <w:r w:rsidRPr="0063594D">
        <w:rPr>
          <w:rFonts w:ascii="Arial Narrow" w:hAnsi="Arial Narrow"/>
          <w:sz w:val="24"/>
          <w:szCs w:val="24"/>
        </w:rPr>
        <w:t xml:space="preserve">wszystkie przejścia kablowe między strefami pożarowymi uszczelnić zgodnie z obowiązującymi przepisami, materiałami o odpowiedniej odporności ogniowej, zgodnej z wymaganą klasą PH.   </w:t>
      </w:r>
    </w:p>
    <w:p w:rsidR="004E0EB9" w:rsidRPr="0063594D" w:rsidRDefault="004E0EB9">
      <w:pPr>
        <w:rPr>
          <w:rFonts w:ascii="Arial Narrow" w:eastAsia="Times New Roman" w:hAnsi="Arial Narrow" w:cs="Times New Roman"/>
          <w:sz w:val="24"/>
          <w:szCs w:val="24"/>
          <w:lang w:eastAsia="pl-PL"/>
        </w:rPr>
      </w:pPr>
      <w:r w:rsidRPr="0063594D">
        <w:rPr>
          <w:rFonts w:ascii="Arial Narrow" w:hAnsi="Arial Narrow"/>
          <w:sz w:val="24"/>
          <w:szCs w:val="24"/>
        </w:rPr>
        <w:br w:type="page"/>
      </w:r>
    </w:p>
    <w:p w:rsidR="006E77FC" w:rsidRPr="0063594D" w:rsidRDefault="006E77FC" w:rsidP="006E77FC">
      <w:pPr>
        <w:pStyle w:val="Akapitzlist"/>
        <w:ind w:left="1080"/>
        <w:rPr>
          <w:rFonts w:ascii="Arial Narrow" w:hAnsi="Arial Narrow"/>
          <w:sz w:val="24"/>
          <w:szCs w:val="24"/>
        </w:rPr>
      </w:pPr>
    </w:p>
    <w:p w:rsidR="007D1016" w:rsidRPr="0063594D" w:rsidRDefault="007D1016" w:rsidP="00444B6A">
      <w:pPr>
        <w:pStyle w:val="Nagwek2"/>
        <w:rPr>
          <w:szCs w:val="24"/>
        </w:rPr>
      </w:pPr>
      <w:bookmarkStart w:id="55" w:name="_Toc122329935"/>
      <w:r w:rsidRPr="0063594D">
        <w:rPr>
          <w:szCs w:val="24"/>
        </w:rPr>
        <w:t>System oddymiania</w:t>
      </w:r>
      <w:bookmarkEnd w:id="55"/>
    </w:p>
    <w:p w:rsidR="00262203" w:rsidRPr="0063594D" w:rsidRDefault="00262203" w:rsidP="00262203">
      <w:pPr>
        <w:ind w:firstLine="432"/>
        <w:rPr>
          <w:rFonts w:ascii="Arial Narrow" w:hAnsi="Arial Narrow"/>
          <w:sz w:val="24"/>
          <w:szCs w:val="24"/>
        </w:rPr>
      </w:pPr>
      <w:r w:rsidRPr="0063594D">
        <w:rPr>
          <w:rFonts w:ascii="Arial Narrow" w:hAnsi="Arial Narrow"/>
          <w:sz w:val="24"/>
          <w:szCs w:val="24"/>
        </w:rPr>
        <w:t>Klapy dymowe otwierane są automatycznie przez centralkę oddymiania na sygnał z systemu SSP po wykryciu dymu na klatce schodowej i ręcznie przyciskami (RPO) na parterze i pierwszym piętrze.</w:t>
      </w:r>
    </w:p>
    <w:p w:rsidR="00444B6A" w:rsidRPr="00444B6A" w:rsidRDefault="00444B6A" w:rsidP="00444B6A">
      <w:pPr>
        <w:pStyle w:val="Zwykytekst"/>
        <w:jc w:val="both"/>
        <w:rPr>
          <w:rFonts w:ascii="Arial Narrow" w:hAnsi="Arial Narrow"/>
          <w:sz w:val="24"/>
          <w:szCs w:val="24"/>
        </w:rPr>
      </w:pPr>
      <w:r w:rsidRPr="0063594D">
        <w:rPr>
          <w:rFonts w:ascii="Arial Narrow" w:hAnsi="Arial Narrow"/>
          <w:sz w:val="24"/>
          <w:szCs w:val="24"/>
        </w:rPr>
        <w:t>S</w:t>
      </w:r>
      <w:r w:rsidRPr="00444B6A">
        <w:rPr>
          <w:rFonts w:ascii="Arial Narrow" w:hAnsi="Arial Narrow"/>
          <w:sz w:val="24"/>
          <w:szCs w:val="24"/>
        </w:rPr>
        <w:t xml:space="preserve">ystem zaprojektowany zostanie na podstawie wiedzy technicznej określonej w wytycznych </w:t>
      </w:r>
      <w:proofErr w:type="spellStart"/>
      <w:r w:rsidRPr="00444B6A">
        <w:rPr>
          <w:rFonts w:ascii="Arial Narrow" w:hAnsi="Arial Narrow"/>
          <w:sz w:val="24"/>
          <w:szCs w:val="24"/>
        </w:rPr>
        <w:t>VdS</w:t>
      </w:r>
      <w:proofErr w:type="spellEnd"/>
      <w:r w:rsidR="005008ED">
        <w:rPr>
          <w:rFonts w:ascii="Arial Narrow" w:hAnsi="Arial Narrow"/>
          <w:sz w:val="24"/>
          <w:szCs w:val="24"/>
        </w:rPr>
        <w:t xml:space="preserve"> 2221:2001-08(01)</w:t>
      </w:r>
      <w:r w:rsidRPr="00444B6A">
        <w:rPr>
          <w:rFonts w:ascii="Arial Narrow" w:hAnsi="Arial Narrow"/>
          <w:sz w:val="24"/>
          <w:szCs w:val="24"/>
        </w:rPr>
        <w:t>:</w:t>
      </w:r>
    </w:p>
    <w:p w:rsidR="00444B6A" w:rsidRPr="00444B6A" w:rsidRDefault="00444B6A" w:rsidP="007B1783">
      <w:pPr>
        <w:pStyle w:val="Zwykytekst"/>
        <w:numPr>
          <w:ilvl w:val="1"/>
          <w:numId w:val="33"/>
        </w:numPr>
        <w:rPr>
          <w:rFonts w:ascii="Arial Narrow" w:hAnsi="Arial Narrow"/>
          <w:sz w:val="24"/>
          <w:szCs w:val="24"/>
        </w:rPr>
      </w:pPr>
      <w:r w:rsidRPr="00444B6A">
        <w:rPr>
          <w:rFonts w:ascii="Arial Narrow" w:hAnsi="Arial Narrow"/>
          <w:sz w:val="24"/>
          <w:szCs w:val="24"/>
        </w:rPr>
        <w:t>powierzchnia klatki schodowej (obliczeniowa) – max. 20 m</w:t>
      </w:r>
      <w:r w:rsidRPr="00444B6A">
        <w:rPr>
          <w:rFonts w:ascii="Arial Narrow" w:hAnsi="Arial Narrow"/>
          <w:sz w:val="24"/>
          <w:szCs w:val="24"/>
          <w:vertAlign w:val="superscript"/>
        </w:rPr>
        <w:t>2</w:t>
      </w:r>
      <w:r w:rsidRPr="00444B6A">
        <w:rPr>
          <w:rFonts w:ascii="Arial Narrow" w:hAnsi="Arial Narrow"/>
          <w:sz w:val="24"/>
          <w:szCs w:val="24"/>
        </w:rPr>
        <w:t>,</w:t>
      </w:r>
    </w:p>
    <w:p w:rsidR="00444B6A" w:rsidRPr="00444B6A" w:rsidRDefault="00444B6A" w:rsidP="007B1783">
      <w:pPr>
        <w:pStyle w:val="Zwykytekst"/>
        <w:numPr>
          <w:ilvl w:val="1"/>
          <w:numId w:val="33"/>
        </w:numPr>
        <w:rPr>
          <w:rFonts w:ascii="Arial Narrow" w:hAnsi="Arial Narrow"/>
          <w:sz w:val="24"/>
          <w:szCs w:val="24"/>
        </w:rPr>
      </w:pPr>
      <w:r w:rsidRPr="00444B6A">
        <w:rPr>
          <w:rFonts w:ascii="Arial Narrow" w:hAnsi="Arial Narrow"/>
          <w:sz w:val="24"/>
          <w:szCs w:val="24"/>
        </w:rPr>
        <w:t>powierzchnia geometryczna otworu oddymiającego (okna) – 7,5% powierzchni rzutu klatki schodowej  (max 20 m</w:t>
      </w:r>
      <w:r w:rsidRPr="00444B6A">
        <w:rPr>
          <w:rFonts w:ascii="Arial Narrow" w:hAnsi="Arial Narrow"/>
          <w:sz w:val="24"/>
          <w:szCs w:val="24"/>
          <w:vertAlign w:val="superscript"/>
        </w:rPr>
        <w:t>2</w:t>
      </w:r>
      <w:r w:rsidRPr="00444B6A">
        <w:rPr>
          <w:rFonts w:ascii="Arial Narrow" w:hAnsi="Arial Narrow"/>
          <w:sz w:val="24"/>
          <w:szCs w:val="24"/>
        </w:rPr>
        <w:t xml:space="preserve"> powierzchni obliczeniowej klatki schodowej) – min. 1,5 m</w:t>
      </w:r>
      <w:r w:rsidRPr="00444B6A">
        <w:rPr>
          <w:rFonts w:ascii="Arial Narrow" w:hAnsi="Arial Narrow"/>
          <w:sz w:val="24"/>
          <w:szCs w:val="24"/>
          <w:vertAlign w:val="superscript"/>
        </w:rPr>
        <w:t>2</w:t>
      </w:r>
      <w:r w:rsidRPr="00444B6A">
        <w:rPr>
          <w:rFonts w:ascii="Arial Narrow" w:hAnsi="Arial Narrow"/>
          <w:sz w:val="24"/>
          <w:szCs w:val="24"/>
        </w:rPr>
        <w:t>,</w:t>
      </w:r>
    </w:p>
    <w:p w:rsidR="00444B6A" w:rsidRPr="00444B6A" w:rsidRDefault="00444B6A" w:rsidP="007B1783">
      <w:pPr>
        <w:pStyle w:val="Zwykytekst"/>
        <w:numPr>
          <w:ilvl w:val="1"/>
          <w:numId w:val="33"/>
        </w:numPr>
        <w:rPr>
          <w:rFonts w:ascii="Arial Narrow" w:hAnsi="Arial Narrow"/>
          <w:sz w:val="24"/>
          <w:szCs w:val="24"/>
        </w:rPr>
      </w:pPr>
      <w:r w:rsidRPr="00444B6A">
        <w:rPr>
          <w:rFonts w:ascii="Arial Narrow" w:hAnsi="Arial Narrow"/>
          <w:sz w:val="24"/>
          <w:szCs w:val="24"/>
        </w:rPr>
        <w:t>powierzchnia otworu napowietrzającego wynosić będzie co najmniej 1-krotność powierzchni otworu oddymiającego,</w:t>
      </w:r>
    </w:p>
    <w:p w:rsidR="00444B6A" w:rsidRPr="0063594D" w:rsidRDefault="00444B6A" w:rsidP="007B1783">
      <w:pPr>
        <w:pStyle w:val="Zwykytekst"/>
        <w:numPr>
          <w:ilvl w:val="1"/>
          <w:numId w:val="33"/>
        </w:numPr>
        <w:rPr>
          <w:rFonts w:ascii="Arial Narrow" w:hAnsi="Arial Narrow"/>
          <w:sz w:val="24"/>
          <w:szCs w:val="24"/>
        </w:rPr>
      </w:pPr>
      <w:r w:rsidRPr="00444B6A">
        <w:rPr>
          <w:rFonts w:ascii="Arial Narrow" w:hAnsi="Arial Narrow"/>
          <w:sz w:val="24"/>
          <w:szCs w:val="24"/>
        </w:rPr>
        <w:t>otwory napowietrzające otwierane będą automatycznie z wykorzystaniem siłowników,</w:t>
      </w:r>
    </w:p>
    <w:p w:rsidR="00444B6A" w:rsidRPr="00444B6A" w:rsidRDefault="00444B6A" w:rsidP="007B1783">
      <w:pPr>
        <w:pStyle w:val="Zwykytekst"/>
        <w:numPr>
          <w:ilvl w:val="1"/>
          <w:numId w:val="33"/>
        </w:numPr>
        <w:rPr>
          <w:rFonts w:ascii="Arial Narrow" w:hAnsi="Arial Narrow"/>
          <w:sz w:val="24"/>
          <w:szCs w:val="24"/>
        </w:rPr>
      </w:pPr>
      <w:r w:rsidRPr="0063594D">
        <w:rPr>
          <w:rFonts w:ascii="Arial Narrow" w:hAnsi="Arial Narrow"/>
          <w:sz w:val="24"/>
          <w:szCs w:val="24"/>
        </w:rPr>
        <w:t>Okno oddymiające – dobór okna wg. opracowania architektury</w:t>
      </w:r>
    </w:p>
    <w:p w:rsidR="00444B6A" w:rsidRPr="0063594D" w:rsidRDefault="00444B6A" w:rsidP="007D1016">
      <w:pPr>
        <w:rPr>
          <w:rFonts w:ascii="Arial Narrow" w:hAnsi="Arial Narrow"/>
          <w:sz w:val="24"/>
          <w:szCs w:val="24"/>
        </w:rPr>
      </w:pPr>
    </w:p>
    <w:p w:rsidR="007D1016" w:rsidRPr="0063594D" w:rsidRDefault="00444B6A" w:rsidP="007D1016">
      <w:pPr>
        <w:rPr>
          <w:rFonts w:ascii="Arial Narrow" w:hAnsi="Arial Narrow"/>
          <w:b/>
          <w:bCs/>
          <w:sz w:val="24"/>
          <w:szCs w:val="24"/>
        </w:rPr>
      </w:pPr>
      <w:r w:rsidRPr="0063594D">
        <w:rPr>
          <w:rFonts w:ascii="Arial Narrow" w:hAnsi="Arial Narrow"/>
          <w:b/>
          <w:bCs/>
          <w:sz w:val="24"/>
          <w:szCs w:val="24"/>
        </w:rPr>
        <w:t>Wytyczne do sterowania</w:t>
      </w:r>
    </w:p>
    <w:p w:rsidR="007D1016" w:rsidRPr="0063594D" w:rsidRDefault="007D1016" w:rsidP="007B1783">
      <w:pPr>
        <w:pStyle w:val="Akapitzlist"/>
        <w:numPr>
          <w:ilvl w:val="0"/>
          <w:numId w:val="16"/>
        </w:numPr>
        <w:spacing w:line="252" w:lineRule="auto"/>
        <w:ind w:left="2127"/>
        <w:rPr>
          <w:rFonts w:ascii="Arial Narrow" w:hAnsi="Arial Narrow"/>
          <w:sz w:val="24"/>
          <w:szCs w:val="24"/>
        </w:rPr>
      </w:pPr>
      <w:r w:rsidRPr="0063594D">
        <w:rPr>
          <w:rFonts w:ascii="Arial Narrow" w:hAnsi="Arial Narrow"/>
          <w:sz w:val="24"/>
          <w:szCs w:val="24"/>
        </w:rPr>
        <w:t>-skrzydło uchylne górą na zewnątrz pomieszczenia</w:t>
      </w:r>
    </w:p>
    <w:p w:rsidR="007D1016" w:rsidRPr="0063594D" w:rsidRDefault="007D1016" w:rsidP="007B1783">
      <w:pPr>
        <w:pStyle w:val="Akapitzlist"/>
        <w:numPr>
          <w:ilvl w:val="0"/>
          <w:numId w:val="16"/>
        </w:numPr>
        <w:spacing w:line="252" w:lineRule="auto"/>
        <w:ind w:left="2127"/>
        <w:rPr>
          <w:rFonts w:ascii="Arial Narrow" w:hAnsi="Arial Narrow"/>
          <w:sz w:val="24"/>
          <w:szCs w:val="24"/>
        </w:rPr>
      </w:pPr>
      <w:r w:rsidRPr="0063594D">
        <w:rPr>
          <w:rFonts w:ascii="Arial Narrow" w:hAnsi="Arial Narrow"/>
          <w:sz w:val="24"/>
          <w:szCs w:val="24"/>
        </w:rPr>
        <w:t xml:space="preserve">-profile okna aluminiowe w kolorze wg architektury </w:t>
      </w:r>
    </w:p>
    <w:p w:rsidR="007D1016" w:rsidRPr="0063594D" w:rsidRDefault="007D1016" w:rsidP="007B1783">
      <w:pPr>
        <w:pStyle w:val="Akapitzlist"/>
        <w:numPr>
          <w:ilvl w:val="0"/>
          <w:numId w:val="16"/>
        </w:numPr>
        <w:spacing w:line="252" w:lineRule="auto"/>
        <w:ind w:left="2127"/>
        <w:rPr>
          <w:rFonts w:ascii="Arial Narrow" w:hAnsi="Arial Narrow"/>
          <w:sz w:val="24"/>
          <w:szCs w:val="24"/>
        </w:rPr>
      </w:pPr>
      <w:r w:rsidRPr="0063594D">
        <w:rPr>
          <w:rFonts w:ascii="Arial Narrow" w:hAnsi="Arial Narrow"/>
          <w:sz w:val="24"/>
          <w:szCs w:val="24"/>
        </w:rPr>
        <w:t xml:space="preserve">-wypełnienie skrzydła: szyba bezpieczna (4-18-4-18-33.1) </w:t>
      </w:r>
      <w:proofErr w:type="spellStart"/>
      <w:r w:rsidRPr="0063594D">
        <w:rPr>
          <w:rFonts w:ascii="Arial Narrow" w:hAnsi="Arial Narrow"/>
          <w:sz w:val="24"/>
          <w:szCs w:val="24"/>
        </w:rPr>
        <w:t>Ug</w:t>
      </w:r>
      <w:proofErr w:type="spellEnd"/>
      <w:r w:rsidRPr="0063594D">
        <w:rPr>
          <w:rFonts w:ascii="Arial Narrow" w:hAnsi="Arial Narrow"/>
          <w:sz w:val="24"/>
          <w:szCs w:val="24"/>
        </w:rPr>
        <w:t xml:space="preserve"> = 0,50 W/m2*K</w:t>
      </w:r>
    </w:p>
    <w:p w:rsidR="007D1016" w:rsidRPr="0063594D" w:rsidRDefault="007D1016" w:rsidP="007B1783">
      <w:pPr>
        <w:pStyle w:val="Akapitzlist"/>
        <w:numPr>
          <w:ilvl w:val="0"/>
          <w:numId w:val="16"/>
        </w:numPr>
        <w:spacing w:line="252" w:lineRule="auto"/>
        <w:ind w:left="2127"/>
        <w:rPr>
          <w:rFonts w:ascii="Arial Narrow" w:hAnsi="Arial Narrow"/>
          <w:sz w:val="24"/>
          <w:szCs w:val="24"/>
        </w:rPr>
      </w:pPr>
      <w:r w:rsidRPr="0063594D">
        <w:rPr>
          <w:rFonts w:ascii="Arial Narrow" w:hAnsi="Arial Narrow"/>
          <w:sz w:val="24"/>
          <w:szCs w:val="24"/>
        </w:rPr>
        <w:t>-sterowanie: dwa siłowniki wrzecionowe 2xG26H-750 (2 x 2,6 A, 24V), montaż na bocznych, pionowych profilach okna, siłownik w kolorze naturalnego aluminium, konsole montażowe w kolorze profili okna</w:t>
      </w:r>
    </w:p>
    <w:p w:rsidR="007D1016" w:rsidRPr="0063594D" w:rsidRDefault="007D1016" w:rsidP="007B1783">
      <w:pPr>
        <w:pStyle w:val="Akapitzlist"/>
        <w:numPr>
          <w:ilvl w:val="0"/>
          <w:numId w:val="16"/>
        </w:numPr>
        <w:spacing w:line="252" w:lineRule="auto"/>
        <w:ind w:left="2127"/>
        <w:rPr>
          <w:rFonts w:ascii="Arial Narrow" w:hAnsi="Arial Narrow"/>
          <w:sz w:val="24"/>
          <w:szCs w:val="24"/>
        </w:rPr>
      </w:pPr>
      <w:r w:rsidRPr="0063594D">
        <w:rPr>
          <w:rFonts w:ascii="Arial Narrow" w:hAnsi="Arial Narrow"/>
          <w:sz w:val="24"/>
          <w:szCs w:val="24"/>
        </w:rPr>
        <w:t xml:space="preserve">zestaw ryglujący: </w:t>
      </w:r>
      <w:proofErr w:type="spellStart"/>
      <w:r w:rsidRPr="0063594D">
        <w:rPr>
          <w:rFonts w:ascii="Arial Narrow" w:hAnsi="Arial Narrow"/>
          <w:sz w:val="24"/>
          <w:szCs w:val="24"/>
        </w:rPr>
        <w:t>elektrorygiel</w:t>
      </w:r>
      <w:proofErr w:type="spellEnd"/>
      <w:r w:rsidRPr="0063594D">
        <w:rPr>
          <w:rFonts w:ascii="Arial Narrow" w:hAnsi="Arial Narrow"/>
          <w:sz w:val="24"/>
          <w:szCs w:val="24"/>
        </w:rPr>
        <w:t>, interfejs</w:t>
      </w:r>
    </w:p>
    <w:p w:rsidR="007D1016" w:rsidRPr="0063594D" w:rsidRDefault="007D1016" w:rsidP="007B1783">
      <w:pPr>
        <w:pStyle w:val="Akapitzlist"/>
        <w:numPr>
          <w:ilvl w:val="0"/>
          <w:numId w:val="16"/>
        </w:numPr>
        <w:spacing w:line="252" w:lineRule="auto"/>
        <w:ind w:left="2127"/>
        <w:rPr>
          <w:rFonts w:ascii="Arial Narrow" w:hAnsi="Arial Narrow"/>
          <w:sz w:val="24"/>
          <w:szCs w:val="24"/>
        </w:rPr>
      </w:pPr>
      <w:r w:rsidRPr="0063594D">
        <w:rPr>
          <w:rFonts w:ascii="Arial Narrow" w:hAnsi="Arial Narrow"/>
          <w:sz w:val="24"/>
          <w:szCs w:val="24"/>
        </w:rPr>
        <w:t>kąt otwarcia: 90 °</w:t>
      </w:r>
    </w:p>
    <w:p w:rsidR="007D1016" w:rsidRPr="0063594D" w:rsidRDefault="007D1016" w:rsidP="007B1783">
      <w:pPr>
        <w:pStyle w:val="Akapitzlist"/>
        <w:numPr>
          <w:ilvl w:val="0"/>
          <w:numId w:val="16"/>
        </w:numPr>
        <w:spacing w:line="252" w:lineRule="auto"/>
        <w:ind w:left="2127"/>
        <w:rPr>
          <w:rFonts w:ascii="Arial Narrow" w:hAnsi="Arial Narrow"/>
          <w:sz w:val="24"/>
          <w:szCs w:val="24"/>
        </w:rPr>
      </w:pPr>
      <w:r w:rsidRPr="0063594D">
        <w:rPr>
          <w:rFonts w:ascii="Arial Narrow" w:hAnsi="Arial Narrow"/>
          <w:sz w:val="24"/>
          <w:szCs w:val="24"/>
        </w:rPr>
        <w:t>okno oznakowane CE zgodnie z EN12101-2</w:t>
      </w:r>
    </w:p>
    <w:p w:rsidR="007D1016" w:rsidRPr="0063594D" w:rsidRDefault="007D1016" w:rsidP="007B1783">
      <w:pPr>
        <w:pStyle w:val="Akapitzlist"/>
        <w:numPr>
          <w:ilvl w:val="0"/>
          <w:numId w:val="16"/>
        </w:numPr>
        <w:ind w:left="2127"/>
        <w:rPr>
          <w:rFonts w:ascii="Arial Narrow" w:hAnsi="Arial Narrow"/>
          <w:sz w:val="24"/>
          <w:szCs w:val="24"/>
        </w:rPr>
      </w:pPr>
      <w:r w:rsidRPr="0063594D">
        <w:rPr>
          <w:rFonts w:ascii="Arial Narrow" w:hAnsi="Arial Narrow"/>
          <w:sz w:val="24"/>
          <w:szCs w:val="24"/>
        </w:rPr>
        <w:t>elementy dodatkowe: szprosy w postaci naklejanych pasków  po obydwu stronach szyby z blachy aluminiowej malowanej na kolor okna</w:t>
      </w:r>
    </w:p>
    <w:p w:rsidR="007D1016" w:rsidRPr="0063594D" w:rsidRDefault="007D1016" w:rsidP="007D1016">
      <w:pPr>
        <w:pStyle w:val="Zwykytekst"/>
        <w:jc w:val="both"/>
        <w:rPr>
          <w:rFonts w:ascii="Arial Narrow" w:hAnsi="Arial Narrow"/>
          <w:sz w:val="24"/>
          <w:szCs w:val="24"/>
        </w:rPr>
      </w:pPr>
    </w:p>
    <w:p w:rsidR="007D1016" w:rsidRPr="0063594D" w:rsidRDefault="007D1016" w:rsidP="007D1016">
      <w:pPr>
        <w:jc w:val="both"/>
        <w:rPr>
          <w:rFonts w:ascii="Arial Narrow" w:hAnsi="Arial Narrow" w:cs="Times New Roman"/>
          <w:sz w:val="24"/>
          <w:szCs w:val="24"/>
          <w:lang w:eastAsia="pl-PL"/>
        </w:rPr>
      </w:pPr>
      <w:r w:rsidRPr="0063594D">
        <w:rPr>
          <w:rFonts w:ascii="Arial Narrow" w:hAnsi="Arial Narrow"/>
          <w:sz w:val="24"/>
          <w:szCs w:val="24"/>
        </w:rPr>
        <w:t>System oddymiania i napowietrzania należy wyposażyć w np.:</w:t>
      </w:r>
    </w:p>
    <w:p w:rsidR="007D1016" w:rsidRPr="0063594D" w:rsidRDefault="007D1016" w:rsidP="007D1016">
      <w:pPr>
        <w:jc w:val="both"/>
        <w:rPr>
          <w:rFonts w:ascii="Arial Narrow" w:hAnsi="Arial Narrow" w:cs="Calibri"/>
          <w:sz w:val="24"/>
          <w:szCs w:val="24"/>
        </w:rPr>
      </w:pPr>
      <w:r w:rsidRPr="0063594D">
        <w:rPr>
          <w:rFonts w:ascii="Arial Narrow" w:hAnsi="Arial Narrow"/>
          <w:sz w:val="24"/>
          <w:szCs w:val="24"/>
        </w:rPr>
        <w:t xml:space="preserve">- centrala sterująca </w:t>
      </w:r>
      <w:r w:rsidR="007B1783" w:rsidRPr="0063594D">
        <w:rPr>
          <w:rFonts w:ascii="Arial Narrow" w:hAnsi="Arial Narrow"/>
          <w:sz w:val="24"/>
          <w:szCs w:val="24"/>
        </w:rPr>
        <w:t xml:space="preserve">np. </w:t>
      </w:r>
      <w:proofErr w:type="spellStart"/>
      <w:r w:rsidRPr="0063594D">
        <w:rPr>
          <w:rFonts w:ascii="Arial Narrow" w:hAnsi="Arial Narrow"/>
          <w:sz w:val="24"/>
          <w:szCs w:val="24"/>
        </w:rPr>
        <w:t>mcr</w:t>
      </w:r>
      <w:proofErr w:type="spellEnd"/>
      <w:r w:rsidRPr="0063594D">
        <w:rPr>
          <w:rFonts w:ascii="Arial Narrow" w:hAnsi="Arial Narrow"/>
          <w:sz w:val="24"/>
          <w:szCs w:val="24"/>
        </w:rPr>
        <w:t xml:space="preserve"> 9705 -16A ,</w:t>
      </w:r>
    </w:p>
    <w:p w:rsidR="00444B6A" w:rsidRPr="0063594D" w:rsidRDefault="007D1016" w:rsidP="007D1016">
      <w:pPr>
        <w:jc w:val="both"/>
        <w:rPr>
          <w:rFonts w:ascii="Arial Narrow" w:hAnsi="Arial Narrow"/>
          <w:sz w:val="24"/>
          <w:szCs w:val="24"/>
        </w:rPr>
      </w:pPr>
      <w:r w:rsidRPr="0063594D">
        <w:rPr>
          <w:rFonts w:ascii="Arial Narrow" w:hAnsi="Arial Narrow"/>
          <w:sz w:val="24"/>
          <w:szCs w:val="24"/>
        </w:rPr>
        <w:t>- Siłownik do drzwi napowietrzających typ HCV 500/600 24V - 2szt</w:t>
      </w:r>
    </w:p>
    <w:p w:rsidR="00444B6A" w:rsidRPr="0063594D" w:rsidRDefault="00444B6A">
      <w:pPr>
        <w:rPr>
          <w:rFonts w:ascii="Arial Narrow" w:hAnsi="Arial Narrow"/>
          <w:sz w:val="24"/>
          <w:szCs w:val="24"/>
        </w:rPr>
      </w:pPr>
      <w:r w:rsidRPr="0063594D">
        <w:rPr>
          <w:rFonts w:ascii="Arial Narrow" w:hAnsi="Arial Narrow"/>
          <w:sz w:val="24"/>
          <w:szCs w:val="24"/>
        </w:rPr>
        <w:br w:type="page"/>
      </w:r>
    </w:p>
    <w:p w:rsidR="004E0EB9" w:rsidRPr="0063594D" w:rsidRDefault="004E0EB9" w:rsidP="007D1016">
      <w:pPr>
        <w:jc w:val="both"/>
        <w:rPr>
          <w:rFonts w:ascii="Arial Narrow" w:hAnsi="Arial Narrow"/>
          <w:sz w:val="24"/>
          <w:szCs w:val="24"/>
        </w:rPr>
      </w:pPr>
    </w:p>
    <w:p w:rsidR="004E0EB9" w:rsidRPr="0063594D" w:rsidRDefault="004E0EB9" w:rsidP="004E0EB9">
      <w:pPr>
        <w:pStyle w:val="Nagwek1"/>
      </w:pPr>
      <w:bookmarkStart w:id="56" w:name="_Toc122329936"/>
      <w:r w:rsidRPr="0063594D">
        <w:t>Konserwacja</w:t>
      </w:r>
      <w:r w:rsidR="007B1783" w:rsidRPr="0063594D">
        <w:t xml:space="preserve"> SSP</w:t>
      </w:r>
      <w:bookmarkEnd w:id="56"/>
    </w:p>
    <w:p w:rsidR="004E0EB9" w:rsidRPr="0063594D" w:rsidRDefault="004E0EB9" w:rsidP="004E0EB9">
      <w:pPr>
        <w:ind w:firstLine="432"/>
        <w:jc w:val="both"/>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 xml:space="preserve">Warunkiem niezawodnej pracy systemu sygnalizacji pożaru jest prawidłowa i stała konserwacja. Powinna być ona prowadzona zgodnie z odpowiednimi instrukcjami opracowanymi przez producenta tych urządzeń. </w:t>
      </w:r>
    </w:p>
    <w:p w:rsidR="004E0EB9" w:rsidRPr="0063594D" w:rsidRDefault="004E0EB9" w:rsidP="004E0EB9">
      <w:pPr>
        <w:ind w:firstLine="432"/>
        <w:jc w:val="both"/>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 xml:space="preserve">System sygnalizacji pożarowej należy regularnie poddawać okresowym przeglądom konserwacyjnym zgodnie z przepisami wytycznymi i zaleceniami producenta. Kontrole okresowe powinny być przeprowadzane zgodnie z </w:t>
      </w:r>
      <w:r w:rsidR="007B1783" w:rsidRPr="0063594D">
        <w:rPr>
          <w:rFonts w:ascii="Arial Narrow" w:eastAsia="Times New Roman" w:hAnsi="Arial Narrow" w:cs="Times New Roman"/>
          <w:bCs/>
          <w:sz w:val="24"/>
          <w:szCs w:val="24"/>
          <w:lang w:eastAsia="pl-PL"/>
        </w:rPr>
        <w:t xml:space="preserve">PKN-CEN/TS 54-14:2020-09 </w:t>
      </w:r>
      <w:r w:rsidRPr="0063594D">
        <w:rPr>
          <w:rFonts w:ascii="Arial Narrow" w:eastAsia="Times New Roman" w:hAnsi="Arial Narrow" w:cs="Times New Roman"/>
          <w:bCs/>
          <w:sz w:val="24"/>
          <w:szCs w:val="24"/>
          <w:lang w:eastAsia="pl-PL"/>
        </w:rPr>
        <w:t>przez uprawnionego instalatora, w zakresie kontroli, obsługi technicznej i naprawy. Nazwa i numer telefonu Konserwatora powinny być wyraźnie uwidocznione przy Centrali Systemu Sygnalizacji Pożarowej</w:t>
      </w:r>
    </w:p>
    <w:p w:rsidR="004E0EB9" w:rsidRPr="0063594D" w:rsidRDefault="004E0EB9" w:rsidP="004E0EB9">
      <w:pPr>
        <w:jc w:val="both"/>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Umowy w tym zakresie powinny być zawarte po zakończeniu montażu, niezależnie od tego, czy obiekt jest użytkowany, czy też nie.</w:t>
      </w:r>
    </w:p>
    <w:p w:rsidR="004E0EB9" w:rsidRPr="0063594D" w:rsidRDefault="004E0EB9" w:rsidP="004E0EB9">
      <w:pPr>
        <w:jc w:val="both"/>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Wykonawca zobowiązany jest :</w:t>
      </w:r>
    </w:p>
    <w:p w:rsidR="004E0EB9" w:rsidRPr="0063594D" w:rsidRDefault="004E0EB9" w:rsidP="004E0EB9">
      <w:pPr>
        <w:jc w:val="both"/>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Zapewnić aby raz na kwartał kompetentne osoby przeprowadziły testy:</w:t>
      </w:r>
    </w:p>
    <w:p w:rsidR="004E0EB9" w:rsidRPr="0063594D" w:rsidRDefault="004E0EB9" w:rsidP="004E0EB9">
      <w:pPr>
        <w:numPr>
          <w:ilvl w:val="0"/>
          <w:numId w:val="24"/>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zadziałania co najmniej jednej czujki i jednego ROP-a w każdej grupie dozorowej,</w:t>
      </w:r>
    </w:p>
    <w:p w:rsidR="004E0EB9" w:rsidRPr="0063594D" w:rsidRDefault="004E0EB9" w:rsidP="004E0EB9">
      <w:pPr>
        <w:numPr>
          <w:ilvl w:val="0"/>
          <w:numId w:val="24"/>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prawidłowego wyświetlania komunikatów o pobudzonych elementach, oraz emitowania sygnałów optycznych i akustycznych przez centralę,</w:t>
      </w:r>
    </w:p>
    <w:p w:rsidR="004E0EB9" w:rsidRPr="0063594D" w:rsidRDefault="004E0EB9" w:rsidP="004E0EB9">
      <w:pPr>
        <w:numPr>
          <w:ilvl w:val="0"/>
          <w:numId w:val="24"/>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zdatności centrali do prawidłowego sterowania i monitorowania wszystkich elementów współpracujących z systemem wykrywania pożaru,</w:t>
      </w:r>
    </w:p>
    <w:p w:rsidR="004E0EB9" w:rsidRPr="0063594D" w:rsidRDefault="004E0EB9" w:rsidP="004E0EB9">
      <w:pPr>
        <w:numPr>
          <w:ilvl w:val="0"/>
          <w:numId w:val="24"/>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sprawdzić poprawność nadzorowania uszkodzeń,</w:t>
      </w:r>
    </w:p>
    <w:p w:rsidR="004E0EB9" w:rsidRPr="0063594D" w:rsidRDefault="004E0EB9" w:rsidP="004E0EB9">
      <w:pPr>
        <w:numPr>
          <w:ilvl w:val="0"/>
          <w:numId w:val="24"/>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sprawdzić czy nie nastąpiły zmiany budowlane, architektoniczne, przeznaczenia pomieszczeń, bądź umeblowania mogące mieć wpływ na poprawność rozmieszczenia czujek, ROP-ów i sygnalizatorów akustycznych,</w:t>
      </w:r>
    </w:p>
    <w:p w:rsidR="004E0EB9" w:rsidRPr="0063594D" w:rsidRDefault="004E0EB9" w:rsidP="004E0EB9">
      <w:pPr>
        <w:rPr>
          <w:rFonts w:ascii="Arial Narrow" w:eastAsia="Times New Roman" w:hAnsi="Arial Narrow" w:cs="Times New Roman"/>
          <w:bCs/>
          <w:sz w:val="24"/>
          <w:szCs w:val="24"/>
          <w:lang w:eastAsia="pl-PL"/>
        </w:rPr>
      </w:pPr>
    </w:p>
    <w:p w:rsidR="004E0EB9" w:rsidRPr="0063594D" w:rsidRDefault="004E0EB9" w:rsidP="004E0EB9">
      <w:pPr>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Zapewnić aby raz w roku przeszkolony specjalista przeprowadził czynności:</w:t>
      </w:r>
    </w:p>
    <w:p w:rsidR="004E0EB9" w:rsidRPr="0063594D" w:rsidRDefault="004E0EB9" w:rsidP="004E0EB9">
      <w:pPr>
        <w:numPr>
          <w:ilvl w:val="0"/>
          <w:numId w:val="25"/>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sprawdził każdą czujkę na poprawność działania przez pobudzenie (dopuszcza się raz na kwartał przetestowanie kolejnych 25% wszystkich czujek),</w:t>
      </w:r>
    </w:p>
    <w:p w:rsidR="004E0EB9" w:rsidRPr="0063594D" w:rsidRDefault="004E0EB9" w:rsidP="004E0EB9">
      <w:pPr>
        <w:numPr>
          <w:ilvl w:val="0"/>
          <w:numId w:val="25"/>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sprawdził wzrokowo, czy wszystkie połączenia kablowe i aparatura są sprawne, nieuszkodzone i odpowiednio zabezpieczone,</w:t>
      </w:r>
    </w:p>
    <w:p w:rsidR="004E0EB9" w:rsidRPr="0063594D" w:rsidRDefault="004E0EB9" w:rsidP="004E0EB9">
      <w:pPr>
        <w:numPr>
          <w:ilvl w:val="0"/>
          <w:numId w:val="25"/>
        </w:numPr>
        <w:tabs>
          <w:tab w:val="num" w:pos="720"/>
        </w:tabs>
        <w:rPr>
          <w:rFonts w:ascii="Arial Narrow" w:eastAsia="Times New Roman" w:hAnsi="Arial Narrow" w:cs="Times New Roman"/>
          <w:bCs/>
          <w:sz w:val="24"/>
          <w:szCs w:val="24"/>
          <w:lang w:eastAsia="pl-PL"/>
        </w:rPr>
      </w:pPr>
      <w:r w:rsidRPr="0063594D">
        <w:rPr>
          <w:rFonts w:ascii="Arial Narrow" w:eastAsia="Times New Roman" w:hAnsi="Arial Narrow" w:cs="Times New Roman"/>
          <w:bCs/>
          <w:sz w:val="24"/>
          <w:szCs w:val="24"/>
          <w:lang w:eastAsia="pl-PL"/>
        </w:rPr>
        <w:t>sprawdził stan wszystkich akumulatorów.</w:t>
      </w:r>
    </w:p>
    <w:p w:rsidR="007B1783" w:rsidRPr="0063594D" w:rsidRDefault="007B1783">
      <w:pPr>
        <w:rPr>
          <w:rFonts w:ascii="Arial Narrow" w:hAnsi="Arial Narrow"/>
          <w:sz w:val="24"/>
          <w:szCs w:val="24"/>
        </w:rPr>
      </w:pPr>
      <w:r w:rsidRPr="0063594D">
        <w:rPr>
          <w:rFonts w:ascii="Arial Narrow" w:hAnsi="Arial Narrow"/>
          <w:sz w:val="24"/>
          <w:szCs w:val="24"/>
        </w:rPr>
        <w:br w:type="page"/>
      </w:r>
    </w:p>
    <w:p w:rsidR="004E0EB9" w:rsidRPr="0063594D" w:rsidRDefault="004E0EB9" w:rsidP="007D1016">
      <w:pPr>
        <w:jc w:val="both"/>
        <w:rPr>
          <w:rFonts w:ascii="Arial Narrow" w:hAnsi="Arial Narrow"/>
          <w:sz w:val="24"/>
          <w:szCs w:val="24"/>
        </w:rPr>
      </w:pPr>
    </w:p>
    <w:p w:rsidR="007B1783" w:rsidRPr="0063594D" w:rsidRDefault="007B1783" w:rsidP="007B1783">
      <w:pPr>
        <w:pStyle w:val="Nagwek2"/>
        <w:rPr>
          <w:szCs w:val="24"/>
        </w:rPr>
      </w:pPr>
      <w:bookmarkStart w:id="57" w:name="_Toc122329937"/>
      <w:r w:rsidRPr="0063594D">
        <w:rPr>
          <w:szCs w:val="24"/>
        </w:rPr>
        <w:t>KONSERWACJA SYSTEMU ODDYMIANIA</w:t>
      </w:r>
      <w:bookmarkEnd w:id="57"/>
    </w:p>
    <w:p w:rsidR="007B1783" w:rsidRPr="0063594D" w:rsidRDefault="007B1783" w:rsidP="0063594D">
      <w:pPr>
        <w:ind w:firstLine="576"/>
        <w:jc w:val="both"/>
        <w:rPr>
          <w:rFonts w:ascii="Arial Narrow" w:hAnsi="Arial Narrow"/>
          <w:sz w:val="24"/>
          <w:szCs w:val="24"/>
          <w:lang w:eastAsia="pl-PL"/>
        </w:rPr>
      </w:pPr>
      <w:r w:rsidRPr="0063594D">
        <w:rPr>
          <w:rFonts w:ascii="Arial Narrow" w:hAnsi="Arial Narrow"/>
          <w:sz w:val="24"/>
          <w:szCs w:val="24"/>
          <w:lang w:eastAsia="pl-PL"/>
        </w:rPr>
        <w:t xml:space="preserve">Do zakresu czynności konserwacyjnych systemu oddymiania </w:t>
      </w:r>
      <w:r w:rsidRPr="007B1783">
        <w:rPr>
          <w:rFonts w:ascii="Arial Narrow" w:hAnsi="Arial Narrow"/>
          <w:sz w:val="24"/>
          <w:szCs w:val="24"/>
          <w:lang w:eastAsia="pl-PL"/>
        </w:rPr>
        <w:t xml:space="preserve">testowane są wszystkie elementy podłączone do systemu: czujki, ręczne przyciski oddymiania, przyciski przewietrzania. Po uruchomieniu każdego elementu sprawdzane jest czy klapa oddymiająca została otwarta oraz czy drzwi, bądź okna napowietrzające zostały otwarte. Sprawdzany jest również stan techniczny poszczególnych składowych systemu, w tym także samej klapy: m.in. </w:t>
      </w:r>
      <w:proofErr w:type="spellStart"/>
      <w:r w:rsidRPr="007B1783">
        <w:rPr>
          <w:rFonts w:ascii="Arial Narrow" w:hAnsi="Arial Narrow"/>
          <w:sz w:val="24"/>
          <w:szCs w:val="24"/>
          <w:lang w:eastAsia="pl-PL"/>
        </w:rPr>
        <w:t>ryglów</w:t>
      </w:r>
      <w:proofErr w:type="spellEnd"/>
      <w:r w:rsidRPr="007B1783">
        <w:rPr>
          <w:rFonts w:ascii="Arial Narrow" w:hAnsi="Arial Narrow"/>
          <w:sz w:val="24"/>
          <w:szCs w:val="24"/>
          <w:lang w:eastAsia="pl-PL"/>
        </w:rPr>
        <w:t xml:space="preserve">, uszczelki, zawiasów, siłownika. </w:t>
      </w:r>
    </w:p>
    <w:p w:rsidR="007B1783" w:rsidRPr="0063594D" w:rsidRDefault="007B1783" w:rsidP="0063594D">
      <w:pPr>
        <w:ind w:firstLine="432"/>
        <w:jc w:val="both"/>
        <w:rPr>
          <w:rFonts w:ascii="Arial Narrow" w:hAnsi="Arial Narrow"/>
          <w:sz w:val="24"/>
          <w:szCs w:val="24"/>
          <w:lang w:eastAsia="pl-PL"/>
        </w:rPr>
      </w:pPr>
      <w:r w:rsidRPr="0063594D">
        <w:rPr>
          <w:rFonts w:ascii="Arial Narrow" w:hAnsi="Arial Narrow"/>
          <w:sz w:val="24"/>
          <w:szCs w:val="24"/>
          <w:lang w:eastAsia="pl-PL"/>
        </w:rPr>
        <w:t>Należy przetestować</w:t>
      </w:r>
      <w:r w:rsidRPr="007B1783">
        <w:rPr>
          <w:rFonts w:ascii="Arial Narrow" w:hAnsi="Arial Narrow"/>
          <w:sz w:val="24"/>
          <w:szCs w:val="24"/>
          <w:lang w:eastAsia="pl-PL"/>
        </w:rPr>
        <w:t xml:space="preserve"> również akumulatory, które gwarantują poprawne działanie systemu w</w:t>
      </w:r>
      <w:r w:rsidRPr="0063594D">
        <w:rPr>
          <w:rFonts w:ascii="Arial Narrow" w:hAnsi="Arial Narrow"/>
          <w:sz w:val="24"/>
          <w:szCs w:val="24"/>
          <w:lang w:eastAsia="pl-PL"/>
        </w:rPr>
        <w:t xml:space="preserve"> </w:t>
      </w:r>
      <w:r w:rsidRPr="007B1783">
        <w:rPr>
          <w:rFonts w:ascii="Arial Narrow" w:hAnsi="Arial Narrow"/>
          <w:sz w:val="24"/>
          <w:szCs w:val="24"/>
          <w:lang w:eastAsia="pl-PL"/>
        </w:rPr>
        <w:t xml:space="preserve">przypadku utraty zasilania sieciowego. </w:t>
      </w:r>
    </w:p>
    <w:p w:rsidR="007B1783" w:rsidRPr="007B1783" w:rsidRDefault="007B1783" w:rsidP="0063594D">
      <w:pPr>
        <w:ind w:firstLine="432"/>
        <w:jc w:val="both"/>
        <w:rPr>
          <w:rFonts w:ascii="Arial Narrow" w:hAnsi="Arial Narrow"/>
          <w:sz w:val="24"/>
          <w:szCs w:val="24"/>
          <w:lang w:eastAsia="pl-PL"/>
        </w:rPr>
      </w:pPr>
      <w:r w:rsidRPr="007B1783">
        <w:rPr>
          <w:rFonts w:ascii="Arial Narrow" w:hAnsi="Arial Narrow"/>
          <w:sz w:val="24"/>
          <w:szCs w:val="24"/>
          <w:lang w:eastAsia="pl-PL"/>
        </w:rPr>
        <w:t>Przeglądy techniczne wykonujemy zgodnie z MSWiA z dnia 7 czerwca 2010r. w sprawie ochrony przeciwpożarowej budynków, innych obiektów budowlanych i terenów, Polskiej Normy PN-B-02877-4:2001 oraz Dokumentacji Techniczno-Ruchowej producenta.</w:t>
      </w:r>
    </w:p>
    <w:p w:rsidR="007B1783" w:rsidRPr="007B1783" w:rsidRDefault="007B1783" w:rsidP="0063594D">
      <w:pPr>
        <w:jc w:val="both"/>
        <w:rPr>
          <w:rFonts w:ascii="Arial Narrow" w:hAnsi="Arial Narrow"/>
          <w:sz w:val="24"/>
          <w:szCs w:val="24"/>
          <w:lang w:eastAsia="pl-PL"/>
        </w:rPr>
      </w:pPr>
      <w:r w:rsidRPr="0063594D">
        <w:rPr>
          <w:rFonts w:ascii="Arial Narrow" w:hAnsi="Arial Narrow"/>
          <w:sz w:val="24"/>
          <w:szCs w:val="24"/>
          <w:lang w:eastAsia="pl-PL"/>
        </w:rPr>
        <w:t xml:space="preserve">Zalecana częstotliwość przeglądów </w:t>
      </w:r>
      <w:r w:rsidRPr="007B1783">
        <w:rPr>
          <w:rFonts w:ascii="Arial Narrow" w:hAnsi="Arial Narrow"/>
          <w:sz w:val="24"/>
          <w:szCs w:val="24"/>
          <w:lang w:eastAsia="pl-PL"/>
        </w:rPr>
        <w:t>systemu oddymiania elektrycznego jak i pneumatycznego</w:t>
      </w:r>
      <w:r w:rsidRPr="0063594D">
        <w:rPr>
          <w:rFonts w:ascii="Arial Narrow" w:hAnsi="Arial Narrow"/>
          <w:sz w:val="24"/>
          <w:szCs w:val="24"/>
          <w:lang w:eastAsia="pl-PL"/>
        </w:rPr>
        <w:t xml:space="preserve"> </w:t>
      </w:r>
      <w:r w:rsidRPr="007B1783">
        <w:rPr>
          <w:rFonts w:ascii="Arial Narrow" w:hAnsi="Arial Narrow"/>
          <w:sz w:val="24"/>
          <w:szCs w:val="24"/>
          <w:lang w:eastAsia="pl-PL"/>
        </w:rPr>
        <w:t>2 razy w roku, co 6 miesięcy.</w:t>
      </w:r>
      <w:r w:rsidRPr="0063594D">
        <w:rPr>
          <w:rFonts w:ascii="Arial Narrow" w:hAnsi="Arial Narrow"/>
          <w:sz w:val="24"/>
          <w:szCs w:val="24"/>
          <w:lang w:eastAsia="pl-PL"/>
        </w:rPr>
        <w:t xml:space="preserve"> </w:t>
      </w:r>
    </w:p>
    <w:p w:rsidR="007B1783" w:rsidRPr="0063594D" w:rsidRDefault="007B1783" w:rsidP="0063594D">
      <w:pPr>
        <w:ind w:firstLine="708"/>
        <w:jc w:val="both"/>
        <w:rPr>
          <w:rFonts w:ascii="Arial Narrow" w:hAnsi="Arial Narrow"/>
          <w:sz w:val="24"/>
          <w:szCs w:val="24"/>
          <w:lang w:eastAsia="pl-PL"/>
        </w:rPr>
      </w:pPr>
      <w:r w:rsidRPr="007B1783">
        <w:rPr>
          <w:rFonts w:ascii="Arial Narrow" w:hAnsi="Arial Narrow"/>
          <w:sz w:val="24"/>
          <w:szCs w:val="24"/>
          <w:lang w:eastAsia="pl-PL"/>
        </w:rPr>
        <w:t xml:space="preserve">W przypadku gdy producent zaleca przeglądy częściej niż raz w roku, </w:t>
      </w:r>
      <w:r w:rsidRPr="0063594D">
        <w:rPr>
          <w:rFonts w:ascii="Arial Narrow" w:hAnsi="Arial Narrow"/>
          <w:sz w:val="24"/>
          <w:szCs w:val="24"/>
          <w:lang w:eastAsia="pl-PL"/>
        </w:rPr>
        <w:t xml:space="preserve">zgodnie z </w:t>
      </w:r>
      <w:proofErr w:type="spellStart"/>
      <w:r w:rsidRPr="0063594D">
        <w:rPr>
          <w:rFonts w:ascii="Arial Narrow" w:hAnsi="Arial Narrow"/>
          <w:sz w:val="24"/>
          <w:szCs w:val="24"/>
          <w:lang w:eastAsia="pl-PL"/>
        </w:rPr>
        <w:t>w.w</w:t>
      </w:r>
      <w:proofErr w:type="spellEnd"/>
      <w:r w:rsidRPr="0063594D">
        <w:rPr>
          <w:rFonts w:ascii="Arial Narrow" w:hAnsi="Arial Narrow"/>
          <w:sz w:val="24"/>
          <w:szCs w:val="24"/>
          <w:lang w:eastAsia="pl-PL"/>
        </w:rPr>
        <w:t xml:space="preserve">. rozporządzeniem </w:t>
      </w:r>
      <w:r w:rsidRPr="007B1783">
        <w:rPr>
          <w:rFonts w:ascii="Arial Narrow" w:hAnsi="Arial Narrow"/>
          <w:sz w:val="24"/>
          <w:szCs w:val="24"/>
          <w:lang w:eastAsia="pl-PL"/>
        </w:rPr>
        <w:t>, należy wykonywać je z częstotliwością wskazaną przez producenta.</w:t>
      </w:r>
    </w:p>
    <w:p w:rsidR="0063594D" w:rsidRPr="0063594D" w:rsidRDefault="007B1783" w:rsidP="0063594D">
      <w:pPr>
        <w:ind w:firstLine="708"/>
        <w:jc w:val="both"/>
        <w:rPr>
          <w:rFonts w:ascii="Arial Narrow" w:hAnsi="Arial Narrow"/>
          <w:sz w:val="24"/>
          <w:szCs w:val="24"/>
          <w:lang w:eastAsia="pl-PL"/>
        </w:rPr>
      </w:pPr>
      <w:r w:rsidRPr="0063594D">
        <w:rPr>
          <w:rFonts w:ascii="Arial Narrow" w:hAnsi="Arial Narrow"/>
          <w:sz w:val="24"/>
          <w:szCs w:val="24"/>
          <w:lang w:eastAsia="pl-PL"/>
        </w:rPr>
        <w:t xml:space="preserve">Po każdym przeglądzie należy sporządzić </w:t>
      </w:r>
      <w:r w:rsidR="0063594D" w:rsidRPr="0063594D">
        <w:rPr>
          <w:rFonts w:ascii="Arial Narrow" w:hAnsi="Arial Narrow"/>
          <w:sz w:val="24"/>
          <w:szCs w:val="24"/>
          <w:lang w:eastAsia="pl-PL"/>
        </w:rPr>
        <w:t>protokół</w:t>
      </w:r>
      <w:r w:rsidRPr="0063594D">
        <w:rPr>
          <w:rFonts w:ascii="Arial Narrow" w:hAnsi="Arial Narrow"/>
          <w:sz w:val="24"/>
          <w:szCs w:val="24"/>
          <w:lang w:eastAsia="pl-PL"/>
        </w:rPr>
        <w:t xml:space="preserve"> </w:t>
      </w:r>
      <w:r w:rsidR="0063594D" w:rsidRPr="0063594D">
        <w:rPr>
          <w:rFonts w:ascii="Arial Narrow" w:hAnsi="Arial Narrow"/>
          <w:sz w:val="24"/>
          <w:szCs w:val="24"/>
          <w:lang w:eastAsia="pl-PL"/>
        </w:rPr>
        <w:t xml:space="preserve">na który składa się: </w:t>
      </w:r>
    </w:p>
    <w:p w:rsidR="007B1783" w:rsidRPr="007B1783" w:rsidRDefault="007B1783" w:rsidP="0063594D">
      <w:pPr>
        <w:jc w:val="both"/>
        <w:rPr>
          <w:rFonts w:ascii="Arial Narrow" w:hAnsi="Arial Narrow"/>
          <w:sz w:val="24"/>
          <w:szCs w:val="24"/>
          <w:lang w:eastAsia="pl-PL"/>
        </w:rPr>
      </w:pPr>
      <w:r w:rsidRPr="007B1783">
        <w:rPr>
          <w:rFonts w:ascii="Arial Narrow" w:hAnsi="Arial Narrow"/>
          <w:sz w:val="24"/>
          <w:szCs w:val="24"/>
          <w:lang w:eastAsia="pl-PL"/>
        </w:rPr>
        <w:t xml:space="preserve">spis wykonanych czynności, rodzaj zastosowanego systemu oddymiania, spis poszczególnych elementów i przede wszystkim wyniki testów. Protokół zawiera również uwagi co do działania systemu, a także możliwe rozwiązania problemu. </w:t>
      </w:r>
    </w:p>
    <w:p w:rsidR="007B1783" w:rsidRPr="007B1783" w:rsidRDefault="007B1783" w:rsidP="0063594D">
      <w:pPr>
        <w:ind w:firstLine="708"/>
        <w:jc w:val="both"/>
        <w:rPr>
          <w:sz w:val="24"/>
          <w:szCs w:val="24"/>
          <w:lang w:eastAsia="pl-PL"/>
        </w:rPr>
      </w:pPr>
      <w:r w:rsidRPr="007B1783">
        <w:rPr>
          <w:rFonts w:ascii="Arial Narrow" w:hAnsi="Arial Narrow"/>
          <w:sz w:val="24"/>
          <w:szCs w:val="24"/>
          <w:lang w:eastAsia="pl-PL"/>
        </w:rPr>
        <w:t>Protokół zawiera również wszelkie certyfikaty oraz świadectwa kalibracji użytego sprzętu do badania, aby mieć pewność, że wyniki są pod każdym względem prawidłowe</w:t>
      </w:r>
      <w:r w:rsidRPr="007B1783">
        <w:rPr>
          <w:sz w:val="24"/>
          <w:szCs w:val="24"/>
          <w:lang w:eastAsia="pl-PL"/>
        </w:rPr>
        <w:t>.</w:t>
      </w:r>
    </w:p>
    <w:p w:rsidR="007B1783" w:rsidRPr="007B1783" w:rsidRDefault="007B1783" w:rsidP="007B1783">
      <w:pPr>
        <w:jc w:val="both"/>
        <w:rPr>
          <w:sz w:val="24"/>
          <w:szCs w:val="24"/>
          <w:lang w:eastAsia="pl-PL"/>
        </w:rPr>
      </w:pPr>
    </w:p>
    <w:p w:rsidR="007B1783" w:rsidRPr="0063594D" w:rsidRDefault="007B1783" w:rsidP="007B1783">
      <w:pPr>
        <w:rPr>
          <w:sz w:val="24"/>
          <w:szCs w:val="24"/>
          <w:lang w:eastAsia="pl-PL"/>
        </w:rPr>
      </w:pPr>
    </w:p>
    <w:sectPr w:rsidR="007B1783" w:rsidRPr="0063594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B728C" w:rsidRDefault="00CB728C" w:rsidP="00D340EA">
      <w:pPr>
        <w:spacing w:after="0" w:line="240" w:lineRule="auto"/>
      </w:pPr>
      <w:r>
        <w:separator/>
      </w:r>
    </w:p>
  </w:endnote>
  <w:endnote w:type="continuationSeparator" w:id="0">
    <w:p w:rsidR="00CB728C" w:rsidRDefault="00CB728C" w:rsidP="00D34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nkGothic Lt BT">
    <w:panose1 w:val="020B0607020203060204"/>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670140915"/>
      <w:docPartObj>
        <w:docPartGallery w:val="Page Numbers (Bottom of Page)"/>
        <w:docPartUnique/>
      </w:docPartObj>
    </w:sdtPr>
    <w:sdtContent>
      <w:p w:rsidR="00D340EA" w:rsidRDefault="00D340EA">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rsidR="00D340EA" w:rsidRDefault="00D340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B728C" w:rsidRDefault="00CB728C" w:rsidP="00D340EA">
      <w:pPr>
        <w:spacing w:after="0" w:line="240" w:lineRule="auto"/>
      </w:pPr>
      <w:r>
        <w:separator/>
      </w:r>
    </w:p>
  </w:footnote>
  <w:footnote w:type="continuationSeparator" w:id="0">
    <w:p w:rsidR="00CB728C" w:rsidRDefault="00CB728C" w:rsidP="00D34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32"/>
    <w:lvl w:ilvl="0">
      <w:start w:val="1"/>
      <w:numFmt w:val="decimal"/>
      <w:lvlText w:val="%1)"/>
      <w:lvlJc w:val="left"/>
      <w:pPr>
        <w:tabs>
          <w:tab w:val="num" w:pos="786"/>
        </w:tabs>
        <w:ind w:left="786"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 w15:restartNumberingAfterBreak="0">
    <w:nsid w:val="00000406"/>
    <w:multiLevelType w:val="multilevel"/>
    <w:tmpl w:val="FFFFFFFF"/>
    <w:lvl w:ilvl="0">
      <w:numFmt w:val="bullet"/>
      <w:lvlText w:val="●"/>
      <w:lvlJc w:val="left"/>
      <w:pPr>
        <w:ind w:left="393" w:hanging="341"/>
      </w:pPr>
      <w:rPr>
        <w:rFonts w:ascii="Arial" w:hAnsi="Arial" w:cs="Arial"/>
        <w:b w:val="0"/>
        <w:bCs w:val="0"/>
        <w:i w:val="0"/>
        <w:iCs w:val="0"/>
        <w:w w:val="100"/>
        <w:sz w:val="20"/>
        <w:szCs w:val="20"/>
      </w:rPr>
    </w:lvl>
    <w:lvl w:ilvl="1">
      <w:numFmt w:val="bullet"/>
      <w:lvlText w:val="•"/>
      <w:lvlJc w:val="left"/>
      <w:pPr>
        <w:ind w:left="730" w:hanging="341"/>
      </w:pPr>
    </w:lvl>
    <w:lvl w:ilvl="2">
      <w:numFmt w:val="bullet"/>
      <w:lvlText w:val="•"/>
      <w:lvlJc w:val="left"/>
      <w:pPr>
        <w:ind w:left="1060" w:hanging="341"/>
      </w:pPr>
    </w:lvl>
    <w:lvl w:ilvl="3">
      <w:numFmt w:val="bullet"/>
      <w:lvlText w:val="•"/>
      <w:lvlJc w:val="left"/>
      <w:pPr>
        <w:ind w:left="1390" w:hanging="341"/>
      </w:pPr>
    </w:lvl>
    <w:lvl w:ilvl="4">
      <w:numFmt w:val="bullet"/>
      <w:lvlText w:val="•"/>
      <w:lvlJc w:val="left"/>
      <w:pPr>
        <w:ind w:left="1720" w:hanging="341"/>
      </w:pPr>
    </w:lvl>
    <w:lvl w:ilvl="5">
      <w:numFmt w:val="bullet"/>
      <w:lvlText w:val="•"/>
      <w:lvlJc w:val="left"/>
      <w:pPr>
        <w:ind w:left="2051" w:hanging="341"/>
      </w:pPr>
    </w:lvl>
    <w:lvl w:ilvl="6">
      <w:numFmt w:val="bullet"/>
      <w:lvlText w:val="•"/>
      <w:lvlJc w:val="left"/>
      <w:pPr>
        <w:ind w:left="2381" w:hanging="341"/>
      </w:pPr>
    </w:lvl>
    <w:lvl w:ilvl="7">
      <w:numFmt w:val="bullet"/>
      <w:lvlText w:val="•"/>
      <w:lvlJc w:val="left"/>
      <w:pPr>
        <w:ind w:left="2711" w:hanging="341"/>
      </w:pPr>
    </w:lvl>
    <w:lvl w:ilvl="8">
      <w:numFmt w:val="bullet"/>
      <w:lvlText w:val="•"/>
      <w:lvlJc w:val="left"/>
      <w:pPr>
        <w:ind w:left="3041" w:hanging="341"/>
      </w:pPr>
    </w:lvl>
  </w:abstractNum>
  <w:abstractNum w:abstractNumId="2" w15:restartNumberingAfterBreak="0">
    <w:nsid w:val="02BD2A1B"/>
    <w:multiLevelType w:val="hybridMultilevel"/>
    <w:tmpl w:val="335470EA"/>
    <w:lvl w:ilvl="0" w:tplc="D7126DB4">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3C5285"/>
    <w:multiLevelType w:val="hybridMultilevel"/>
    <w:tmpl w:val="1B6A18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BCC1FC4"/>
    <w:multiLevelType w:val="multilevel"/>
    <w:tmpl w:val="9BDCC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E731D7"/>
    <w:multiLevelType w:val="hybridMultilevel"/>
    <w:tmpl w:val="6FBA96E2"/>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1CBD4369"/>
    <w:multiLevelType w:val="hybridMultilevel"/>
    <w:tmpl w:val="1B921B06"/>
    <w:lvl w:ilvl="0" w:tplc="FFFFFFFF">
      <w:start w:val="1"/>
      <w:numFmt w:val="bullet"/>
      <w:lvlText w:val=""/>
      <w:lvlJc w:val="left"/>
      <w:pPr>
        <w:tabs>
          <w:tab w:val="num" w:pos="1800"/>
        </w:tabs>
        <w:ind w:left="1800" w:hanging="360"/>
      </w:pPr>
      <w:rPr>
        <w:rFonts w:ascii="Symbol" w:hAnsi="Symbol" w:hint="default"/>
      </w:rPr>
    </w:lvl>
    <w:lvl w:ilvl="1" w:tplc="FFFFFFFF">
      <w:start w:val="2"/>
      <w:numFmt w:val="bullet"/>
      <w:lvlText w:val="-"/>
      <w:lvlJc w:val="left"/>
      <w:pPr>
        <w:tabs>
          <w:tab w:val="num" w:pos="2520"/>
        </w:tabs>
        <w:ind w:left="2520" w:hanging="360"/>
      </w:pPr>
      <w:rPr>
        <w:rFonts w:ascii="Times New Roman" w:eastAsia="Times New Roman" w:hAnsi="Times New Roman" w:cs="Times New Roman"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271DD"/>
    <w:multiLevelType w:val="hybridMultilevel"/>
    <w:tmpl w:val="037AB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6F6660"/>
    <w:multiLevelType w:val="hybridMultilevel"/>
    <w:tmpl w:val="64A450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34181A"/>
    <w:multiLevelType w:val="multilevel"/>
    <w:tmpl w:val="028CFE6E"/>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0" w15:restartNumberingAfterBreak="0">
    <w:nsid w:val="27EA0573"/>
    <w:multiLevelType w:val="hybridMultilevel"/>
    <w:tmpl w:val="9B127432"/>
    <w:lvl w:ilvl="0" w:tplc="D7126DB4">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A0B732B"/>
    <w:multiLevelType w:val="multilevel"/>
    <w:tmpl w:val="1C5C77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A311DCD"/>
    <w:multiLevelType w:val="multilevel"/>
    <w:tmpl w:val="0F4409F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146F89"/>
    <w:multiLevelType w:val="hybridMultilevel"/>
    <w:tmpl w:val="577CAF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875CDC"/>
    <w:multiLevelType w:val="hybridMultilevel"/>
    <w:tmpl w:val="40AC80F0"/>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3DE6E9D"/>
    <w:multiLevelType w:val="hybridMultilevel"/>
    <w:tmpl w:val="8A345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87E3B9C"/>
    <w:multiLevelType w:val="hybridMultilevel"/>
    <w:tmpl w:val="02C8F1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A6572A"/>
    <w:multiLevelType w:val="hybridMultilevel"/>
    <w:tmpl w:val="823CE0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D115033"/>
    <w:multiLevelType w:val="hybridMultilevel"/>
    <w:tmpl w:val="0B3C4E5E"/>
    <w:lvl w:ilvl="0" w:tplc="D7126DB4">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2C7C42"/>
    <w:multiLevelType w:val="hybridMultilevel"/>
    <w:tmpl w:val="7A0CAE1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E082CFD"/>
    <w:multiLevelType w:val="hybridMultilevel"/>
    <w:tmpl w:val="D89A1C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9C450C"/>
    <w:multiLevelType w:val="hybridMultilevel"/>
    <w:tmpl w:val="53EE2A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A0A5876"/>
    <w:multiLevelType w:val="hybridMultilevel"/>
    <w:tmpl w:val="60C864A8"/>
    <w:lvl w:ilvl="0" w:tplc="FFFFFFFF">
      <w:start w:val="1"/>
      <w:numFmt w:val="bullet"/>
      <w:lvlText w:val=""/>
      <w:lvlJc w:val="left"/>
      <w:pPr>
        <w:ind w:left="1429" w:hanging="360"/>
      </w:pPr>
      <w:rPr>
        <w:rFonts w:ascii="Symbol" w:hAnsi="Symbol" w:hint="default"/>
      </w:rPr>
    </w:lvl>
    <w:lvl w:ilvl="1" w:tplc="D7126DB4">
      <w:start w:val="1"/>
      <w:numFmt w:val="bullet"/>
      <w:lvlText w:val=""/>
      <w:lvlJc w:val="left"/>
      <w:pPr>
        <w:ind w:left="2149" w:hanging="360"/>
      </w:pPr>
      <w:rPr>
        <w:rFonts w:ascii="Symbol" w:hAnsi="Symbol" w:hint="default"/>
        <w:sz w:val="24"/>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3" w15:restartNumberingAfterBreak="0">
    <w:nsid w:val="6B0278FE"/>
    <w:multiLevelType w:val="hybridMultilevel"/>
    <w:tmpl w:val="EC703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E4D509A"/>
    <w:multiLevelType w:val="hybridMultilevel"/>
    <w:tmpl w:val="F26815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713E20A9"/>
    <w:multiLevelType w:val="hybridMultilevel"/>
    <w:tmpl w:val="51D6D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3F13580"/>
    <w:multiLevelType w:val="hybridMultilevel"/>
    <w:tmpl w:val="5FA2320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76503295"/>
    <w:multiLevelType w:val="hybridMultilevel"/>
    <w:tmpl w:val="756AF2C0"/>
    <w:lvl w:ilvl="0" w:tplc="04150001">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7A3011"/>
    <w:multiLevelType w:val="hybridMultilevel"/>
    <w:tmpl w:val="8B5E0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10230969">
    <w:abstractNumId w:val="12"/>
  </w:num>
  <w:num w:numId="2" w16cid:durableId="1354963121">
    <w:abstractNumId w:val="23"/>
  </w:num>
  <w:num w:numId="3" w16cid:durableId="2114396110">
    <w:abstractNumId w:val="21"/>
  </w:num>
  <w:num w:numId="4" w16cid:durableId="1493713098">
    <w:abstractNumId w:val="7"/>
  </w:num>
  <w:num w:numId="5" w16cid:durableId="1171212650">
    <w:abstractNumId w:val="25"/>
  </w:num>
  <w:num w:numId="6" w16cid:durableId="977611133">
    <w:abstractNumId w:val="3"/>
  </w:num>
  <w:num w:numId="7" w16cid:durableId="1503547057">
    <w:abstractNumId w:val="19"/>
  </w:num>
  <w:num w:numId="8" w16cid:durableId="796753699">
    <w:abstractNumId w:val="1"/>
  </w:num>
  <w:num w:numId="9" w16cid:durableId="1141965028">
    <w:abstractNumId w:val="26"/>
  </w:num>
  <w:num w:numId="10" w16cid:durableId="1543056695">
    <w:abstractNumId w:val="24"/>
  </w:num>
  <w:num w:numId="11" w16cid:durableId="1146318034">
    <w:abstractNumId w:val="13"/>
  </w:num>
  <w:num w:numId="12" w16cid:durableId="293298303">
    <w:abstractNumId w:val="8"/>
  </w:num>
  <w:num w:numId="13" w16cid:durableId="652949746">
    <w:abstractNumId w:val="20"/>
  </w:num>
  <w:num w:numId="14" w16cid:durableId="1376009156">
    <w:abstractNumId w:val="15"/>
  </w:num>
  <w:num w:numId="15" w16cid:durableId="1771075171">
    <w:abstractNumId w:val="12"/>
  </w:num>
  <w:num w:numId="16" w16cid:durableId="1609583145">
    <w:abstractNumId w:val="16"/>
  </w:num>
  <w:num w:numId="17" w16cid:durableId="852037997">
    <w:abstractNumId w:val="9"/>
  </w:num>
  <w:num w:numId="18" w16cid:durableId="2078554684">
    <w:abstractNumId w:val="17"/>
  </w:num>
  <w:num w:numId="19" w16cid:durableId="485055788">
    <w:abstractNumId w:val="9"/>
  </w:num>
  <w:num w:numId="20" w16cid:durableId="705643754">
    <w:abstractNumId w:val="28"/>
  </w:num>
  <w:num w:numId="21" w16cid:durableId="1509905864">
    <w:abstractNumId w:val="10"/>
  </w:num>
  <w:num w:numId="22" w16cid:durableId="824929550">
    <w:abstractNumId w:val="2"/>
  </w:num>
  <w:num w:numId="23" w16cid:durableId="931352065">
    <w:abstractNumId w:val="18"/>
  </w:num>
  <w:num w:numId="24" w16cid:durableId="1762143421">
    <w:abstractNumId w:val="6"/>
  </w:num>
  <w:num w:numId="25" w16cid:durableId="325012140">
    <w:abstractNumId w:val="27"/>
  </w:num>
  <w:num w:numId="26" w16cid:durableId="392779644">
    <w:abstractNumId w:val="11"/>
  </w:num>
  <w:num w:numId="27" w16cid:durableId="2072656297">
    <w:abstractNumId w:val="0"/>
  </w:num>
  <w:num w:numId="28" w16cid:durableId="167864882">
    <w:abstractNumId w:val="9"/>
  </w:num>
  <w:num w:numId="29" w16cid:durableId="503280515">
    <w:abstractNumId w:val="9"/>
  </w:num>
  <w:num w:numId="30" w16cid:durableId="2044207228">
    <w:abstractNumId w:val="9"/>
  </w:num>
  <w:num w:numId="31" w16cid:durableId="1198931843">
    <w:abstractNumId w:val="14"/>
  </w:num>
  <w:num w:numId="32" w16cid:durableId="1928538948">
    <w:abstractNumId w:val="5"/>
  </w:num>
  <w:num w:numId="33" w16cid:durableId="2104950961">
    <w:abstractNumId w:val="22"/>
  </w:num>
  <w:num w:numId="34" w16cid:durableId="89741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5FE"/>
    <w:rsid w:val="000A7CE9"/>
    <w:rsid w:val="00116D92"/>
    <w:rsid w:val="001171B1"/>
    <w:rsid w:val="001B14C0"/>
    <w:rsid w:val="00262203"/>
    <w:rsid w:val="002C45BF"/>
    <w:rsid w:val="002D6B5D"/>
    <w:rsid w:val="003F390B"/>
    <w:rsid w:val="00444B6A"/>
    <w:rsid w:val="00476FB4"/>
    <w:rsid w:val="004E0EB9"/>
    <w:rsid w:val="005008ED"/>
    <w:rsid w:val="005D4ED7"/>
    <w:rsid w:val="0063594D"/>
    <w:rsid w:val="00691CA7"/>
    <w:rsid w:val="006E77FC"/>
    <w:rsid w:val="0072619D"/>
    <w:rsid w:val="007B1783"/>
    <w:rsid w:val="007D1016"/>
    <w:rsid w:val="00813CCC"/>
    <w:rsid w:val="008B1657"/>
    <w:rsid w:val="008F12FA"/>
    <w:rsid w:val="00950E95"/>
    <w:rsid w:val="00956B3E"/>
    <w:rsid w:val="00B060B3"/>
    <w:rsid w:val="00B125FE"/>
    <w:rsid w:val="00B318C6"/>
    <w:rsid w:val="00B849F7"/>
    <w:rsid w:val="00BB49D9"/>
    <w:rsid w:val="00C70000"/>
    <w:rsid w:val="00CB728C"/>
    <w:rsid w:val="00D340EA"/>
    <w:rsid w:val="00D87365"/>
    <w:rsid w:val="00FF6D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E9D3C-71FE-492F-A29D-8E287C69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7D1016"/>
    <w:pPr>
      <w:keepNext/>
      <w:numPr>
        <w:numId w:val="17"/>
      </w:numPr>
      <w:spacing w:after="0" w:line="288" w:lineRule="auto"/>
      <w:jc w:val="both"/>
      <w:outlineLvl w:val="0"/>
    </w:pPr>
    <w:rPr>
      <w:rFonts w:ascii="Arial Narrow" w:eastAsia="Times New Roman" w:hAnsi="Arial Narrow" w:cs="Times New Roman"/>
      <w:b/>
      <w:sz w:val="24"/>
      <w:szCs w:val="24"/>
      <w:lang w:eastAsia="pl-PL"/>
    </w:rPr>
  </w:style>
  <w:style w:type="paragraph" w:styleId="Nagwek2">
    <w:name w:val="heading 2"/>
    <w:basedOn w:val="Normalny"/>
    <w:next w:val="Normalny"/>
    <w:link w:val="Nagwek2Znak"/>
    <w:uiPriority w:val="9"/>
    <w:qFormat/>
    <w:rsid w:val="007D1016"/>
    <w:pPr>
      <w:keepNext/>
      <w:numPr>
        <w:ilvl w:val="1"/>
        <w:numId w:val="17"/>
      </w:numPr>
      <w:tabs>
        <w:tab w:val="left" w:pos="510"/>
      </w:tabs>
      <w:spacing w:before="240" w:after="120" w:line="288" w:lineRule="auto"/>
      <w:outlineLvl w:val="1"/>
    </w:pPr>
    <w:rPr>
      <w:rFonts w:ascii="Arial Narrow" w:eastAsia="Times New Roman" w:hAnsi="Arial Narrow" w:cs="Times New Roman"/>
      <w:b/>
      <w:sz w:val="24"/>
      <w:szCs w:val="20"/>
      <w:lang w:eastAsia="pl-PL"/>
    </w:rPr>
  </w:style>
  <w:style w:type="paragraph" w:styleId="Nagwek3">
    <w:name w:val="heading 3"/>
    <w:basedOn w:val="Nagwek2"/>
    <w:next w:val="Nagwek2"/>
    <w:link w:val="Nagwek3Znak"/>
    <w:autoRedefine/>
    <w:uiPriority w:val="9"/>
    <w:qFormat/>
    <w:rsid w:val="00B125FE"/>
    <w:pPr>
      <w:numPr>
        <w:ilvl w:val="2"/>
      </w:numPr>
      <w:overflowPunct w:val="0"/>
      <w:autoSpaceDE w:val="0"/>
      <w:autoSpaceDN w:val="0"/>
      <w:adjustRightInd w:val="0"/>
      <w:spacing w:before="120" w:line="360" w:lineRule="auto"/>
      <w:outlineLvl w:val="2"/>
    </w:pPr>
    <w:rPr>
      <w:rFonts w:cs="Arial"/>
    </w:rPr>
  </w:style>
  <w:style w:type="paragraph" w:styleId="Nagwek4">
    <w:name w:val="heading 4"/>
    <w:basedOn w:val="Normalny"/>
    <w:next w:val="Normalny"/>
    <w:link w:val="Nagwek4Znak"/>
    <w:uiPriority w:val="9"/>
    <w:qFormat/>
    <w:rsid w:val="00B125FE"/>
    <w:pPr>
      <w:keepNext/>
      <w:numPr>
        <w:ilvl w:val="3"/>
        <w:numId w:val="17"/>
      </w:numPr>
      <w:spacing w:after="0" w:line="288" w:lineRule="auto"/>
      <w:jc w:val="both"/>
      <w:outlineLvl w:val="3"/>
    </w:pPr>
    <w:rPr>
      <w:rFonts w:ascii="Arial" w:eastAsia="Times New Roman" w:hAnsi="Arial" w:cs="Times New Roman"/>
      <w:sz w:val="24"/>
      <w:szCs w:val="20"/>
      <w:lang w:eastAsia="pl-PL"/>
    </w:rPr>
  </w:style>
  <w:style w:type="paragraph" w:styleId="Nagwek5">
    <w:name w:val="heading 5"/>
    <w:basedOn w:val="Normalny"/>
    <w:next w:val="Normalny"/>
    <w:link w:val="Nagwek5Znak"/>
    <w:uiPriority w:val="9"/>
    <w:qFormat/>
    <w:rsid w:val="00B125FE"/>
    <w:pPr>
      <w:keepNext/>
      <w:numPr>
        <w:ilvl w:val="4"/>
        <w:numId w:val="17"/>
      </w:numPr>
      <w:spacing w:after="0" w:line="100" w:lineRule="atLeast"/>
      <w:jc w:val="right"/>
      <w:outlineLvl w:val="4"/>
    </w:pPr>
    <w:rPr>
      <w:rFonts w:ascii="BankGothic Lt BT" w:eastAsia="Times New Roman" w:hAnsi="BankGothic Lt BT" w:cs="Times New Roman"/>
      <w:i/>
      <w:color w:val="0000FF"/>
      <w:sz w:val="18"/>
      <w:szCs w:val="20"/>
      <w:lang w:eastAsia="pl-PL"/>
    </w:rPr>
  </w:style>
  <w:style w:type="paragraph" w:styleId="Nagwek6">
    <w:name w:val="heading 6"/>
    <w:basedOn w:val="Normalny"/>
    <w:next w:val="Normalny"/>
    <w:link w:val="Nagwek6Znak"/>
    <w:uiPriority w:val="9"/>
    <w:qFormat/>
    <w:rsid w:val="00B125FE"/>
    <w:pPr>
      <w:numPr>
        <w:ilvl w:val="5"/>
        <w:numId w:val="17"/>
      </w:numPr>
      <w:spacing w:before="240" w:after="60" w:line="288" w:lineRule="auto"/>
      <w:jc w:val="both"/>
      <w:outlineLvl w:val="5"/>
    </w:pPr>
    <w:rPr>
      <w:rFonts w:ascii="Arial" w:eastAsia="Times New Roman" w:hAnsi="Arial" w:cs="Times New Roman"/>
      <w:i/>
      <w:szCs w:val="20"/>
      <w:lang w:eastAsia="pl-PL"/>
    </w:rPr>
  </w:style>
  <w:style w:type="paragraph" w:styleId="Nagwek7">
    <w:name w:val="heading 7"/>
    <w:basedOn w:val="Normalny"/>
    <w:next w:val="Normalny"/>
    <w:link w:val="Nagwek7Znak"/>
    <w:uiPriority w:val="9"/>
    <w:qFormat/>
    <w:rsid w:val="00B125FE"/>
    <w:pPr>
      <w:numPr>
        <w:ilvl w:val="6"/>
        <w:numId w:val="17"/>
      </w:numPr>
      <w:spacing w:before="240" w:after="60" w:line="288" w:lineRule="auto"/>
      <w:jc w:val="both"/>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uiPriority w:val="9"/>
    <w:qFormat/>
    <w:rsid w:val="00B125FE"/>
    <w:pPr>
      <w:numPr>
        <w:ilvl w:val="7"/>
        <w:numId w:val="17"/>
      </w:numPr>
      <w:spacing w:before="240" w:after="60" w:line="288" w:lineRule="auto"/>
      <w:jc w:val="both"/>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
    <w:qFormat/>
    <w:rsid w:val="00B125FE"/>
    <w:pPr>
      <w:numPr>
        <w:ilvl w:val="8"/>
        <w:numId w:val="17"/>
      </w:numPr>
      <w:spacing w:before="240" w:after="60" w:line="288" w:lineRule="auto"/>
      <w:jc w:val="both"/>
      <w:outlineLvl w:val="8"/>
    </w:pPr>
    <w:rPr>
      <w:rFonts w:ascii="Arial" w:eastAsia="Times New Roman" w:hAnsi="Arial" w:cs="Times New Roman"/>
      <w:b/>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D1016"/>
    <w:rPr>
      <w:rFonts w:ascii="Arial Narrow" w:eastAsia="Times New Roman" w:hAnsi="Arial Narrow" w:cs="Times New Roman"/>
      <w:b/>
      <w:sz w:val="24"/>
      <w:szCs w:val="24"/>
      <w:lang w:eastAsia="pl-PL"/>
    </w:rPr>
  </w:style>
  <w:style w:type="character" w:customStyle="1" w:styleId="Nagwek2Znak">
    <w:name w:val="Nagłówek 2 Znak"/>
    <w:basedOn w:val="Domylnaczcionkaakapitu"/>
    <w:link w:val="Nagwek2"/>
    <w:uiPriority w:val="9"/>
    <w:rsid w:val="007D1016"/>
    <w:rPr>
      <w:rFonts w:ascii="Arial Narrow" w:eastAsia="Times New Roman" w:hAnsi="Arial Narrow" w:cs="Times New Roman"/>
      <w:b/>
      <w:sz w:val="24"/>
      <w:szCs w:val="20"/>
      <w:lang w:eastAsia="pl-PL"/>
    </w:rPr>
  </w:style>
  <w:style w:type="character" w:customStyle="1" w:styleId="Nagwek3Znak">
    <w:name w:val="Nagłówek 3 Znak"/>
    <w:basedOn w:val="Domylnaczcionkaakapitu"/>
    <w:link w:val="Nagwek3"/>
    <w:uiPriority w:val="9"/>
    <w:rsid w:val="00B125FE"/>
    <w:rPr>
      <w:rFonts w:ascii="Arial Narrow" w:eastAsia="Times New Roman" w:hAnsi="Arial Narrow" w:cs="Arial"/>
      <w:b/>
      <w:sz w:val="20"/>
      <w:szCs w:val="20"/>
      <w:lang w:eastAsia="pl-PL"/>
    </w:rPr>
  </w:style>
  <w:style w:type="character" w:customStyle="1" w:styleId="Nagwek4Znak">
    <w:name w:val="Nagłówek 4 Znak"/>
    <w:basedOn w:val="Domylnaczcionkaakapitu"/>
    <w:link w:val="Nagwek4"/>
    <w:uiPriority w:val="9"/>
    <w:rsid w:val="00B125FE"/>
    <w:rPr>
      <w:rFonts w:ascii="Arial" w:eastAsia="Times New Roman" w:hAnsi="Arial" w:cs="Times New Roman"/>
      <w:sz w:val="24"/>
      <w:szCs w:val="20"/>
      <w:lang w:eastAsia="pl-PL"/>
    </w:rPr>
  </w:style>
  <w:style w:type="character" w:customStyle="1" w:styleId="Nagwek5Znak">
    <w:name w:val="Nagłówek 5 Znak"/>
    <w:basedOn w:val="Domylnaczcionkaakapitu"/>
    <w:link w:val="Nagwek5"/>
    <w:uiPriority w:val="9"/>
    <w:rsid w:val="00B125FE"/>
    <w:rPr>
      <w:rFonts w:ascii="BankGothic Lt BT" w:eastAsia="Times New Roman" w:hAnsi="BankGothic Lt BT" w:cs="Times New Roman"/>
      <w:i/>
      <w:color w:val="0000FF"/>
      <w:sz w:val="18"/>
      <w:szCs w:val="20"/>
      <w:lang w:eastAsia="pl-PL"/>
    </w:rPr>
  </w:style>
  <w:style w:type="character" w:customStyle="1" w:styleId="Nagwek6Znak">
    <w:name w:val="Nagłówek 6 Znak"/>
    <w:basedOn w:val="Domylnaczcionkaakapitu"/>
    <w:link w:val="Nagwek6"/>
    <w:uiPriority w:val="9"/>
    <w:rsid w:val="00B125FE"/>
    <w:rPr>
      <w:rFonts w:ascii="Arial" w:eastAsia="Times New Roman" w:hAnsi="Arial" w:cs="Times New Roman"/>
      <w:i/>
      <w:szCs w:val="20"/>
      <w:lang w:eastAsia="pl-PL"/>
    </w:rPr>
  </w:style>
  <w:style w:type="character" w:customStyle="1" w:styleId="Nagwek7Znak">
    <w:name w:val="Nagłówek 7 Znak"/>
    <w:basedOn w:val="Domylnaczcionkaakapitu"/>
    <w:link w:val="Nagwek7"/>
    <w:uiPriority w:val="9"/>
    <w:rsid w:val="00B125FE"/>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rsid w:val="00B125FE"/>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B125FE"/>
    <w:rPr>
      <w:rFonts w:ascii="Arial" w:eastAsia="Times New Roman" w:hAnsi="Arial" w:cs="Times New Roman"/>
      <w:b/>
      <w:i/>
      <w:sz w:val="18"/>
      <w:szCs w:val="20"/>
      <w:lang w:eastAsia="pl-PL"/>
    </w:rPr>
  </w:style>
  <w:style w:type="paragraph" w:styleId="Akapitzlist">
    <w:name w:val="List Paragraph"/>
    <w:aliases w:val="lp1"/>
    <w:basedOn w:val="Normalny"/>
    <w:link w:val="AkapitzlistZnak"/>
    <w:uiPriority w:val="34"/>
    <w:qFormat/>
    <w:rsid w:val="00B125FE"/>
    <w:pPr>
      <w:spacing w:after="0" w:line="288" w:lineRule="auto"/>
      <w:ind w:left="708"/>
      <w:jc w:val="both"/>
    </w:pPr>
    <w:rPr>
      <w:rFonts w:ascii="Arial" w:eastAsia="Times New Roman" w:hAnsi="Arial" w:cs="Times New Roman"/>
      <w:sz w:val="20"/>
      <w:szCs w:val="20"/>
      <w:lang w:eastAsia="pl-PL"/>
    </w:rPr>
  </w:style>
  <w:style w:type="character" w:customStyle="1" w:styleId="AkapitzlistZnak">
    <w:name w:val="Akapit z listą Znak"/>
    <w:aliases w:val="lp1 Znak"/>
    <w:basedOn w:val="Domylnaczcionkaakapitu"/>
    <w:link w:val="Akapitzlist"/>
    <w:uiPriority w:val="34"/>
    <w:qFormat/>
    <w:rsid w:val="00B125FE"/>
    <w:rPr>
      <w:rFonts w:ascii="Arial" w:eastAsia="Times New Roman" w:hAnsi="Arial" w:cs="Times New Roman"/>
      <w:sz w:val="20"/>
      <w:szCs w:val="20"/>
      <w:lang w:eastAsia="pl-PL"/>
    </w:rPr>
  </w:style>
  <w:style w:type="paragraph" w:styleId="Spistreci1">
    <w:name w:val="toc 1"/>
    <w:aliases w:val="Spis treści magisterka"/>
    <w:basedOn w:val="Normalny"/>
    <w:next w:val="Normalny"/>
    <w:autoRedefine/>
    <w:uiPriority w:val="39"/>
    <w:qFormat/>
    <w:rsid w:val="00B125FE"/>
    <w:pPr>
      <w:tabs>
        <w:tab w:val="left" w:pos="284"/>
        <w:tab w:val="right" w:leader="dot" w:pos="9062"/>
      </w:tabs>
      <w:spacing w:before="60" w:after="60" w:line="240" w:lineRule="auto"/>
      <w:jc w:val="both"/>
    </w:pPr>
    <w:rPr>
      <w:rFonts w:ascii="Arial" w:eastAsia="Times New Roman" w:hAnsi="Arial" w:cs="Times New Roman"/>
      <w:b/>
      <w:caps/>
      <w:noProof/>
      <w:sz w:val="24"/>
      <w:szCs w:val="20"/>
      <w:lang w:eastAsia="pl-PL"/>
    </w:rPr>
  </w:style>
  <w:style w:type="paragraph" w:styleId="Spistreci2">
    <w:name w:val="toc 2"/>
    <w:basedOn w:val="Normalny"/>
    <w:next w:val="Normalny"/>
    <w:autoRedefine/>
    <w:uiPriority w:val="39"/>
    <w:qFormat/>
    <w:rsid w:val="00B125FE"/>
    <w:pPr>
      <w:tabs>
        <w:tab w:val="left" w:pos="851"/>
        <w:tab w:val="right" w:leader="dot" w:pos="9062"/>
      </w:tabs>
      <w:spacing w:after="0" w:line="240" w:lineRule="auto"/>
      <w:ind w:left="284"/>
      <w:jc w:val="both"/>
    </w:pPr>
    <w:rPr>
      <w:rFonts w:ascii="Arial" w:eastAsia="Times New Roman" w:hAnsi="Arial" w:cs="Times New Roman"/>
      <w:noProof/>
      <w:szCs w:val="20"/>
      <w:lang w:eastAsia="pl-PL"/>
    </w:rPr>
  </w:style>
  <w:style w:type="character" w:styleId="Hipercze">
    <w:name w:val="Hyperlink"/>
    <w:uiPriority w:val="99"/>
    <w:rsid w:val="00B125FE"/>
    <w:rPr>
      <w:color w:val="0000FF"/>
      <w:u w:val="single"/>
    </w:rPr>
  </w:style>
  <w:style w:type="paragraph" w:styleId="Spistreci3">
    <w:name w:val="toc 3"/>
    <w:basedOn w:val="Normalny"/>
    <w:next w:val="Normalny"/>
    <w:autoRedefine/>
    <w:uiPriority w:val="39"/>
    <w:unhideWhenUsed/>
    <w:qFormat/>
    <w:rsid w:val="00B125FE"/>
    <w:pPr>
      <w:spacing w:before="60" w:after="0" w:line="240" w:lineRule="auto"/>
      <w:ind w:left="680"/>
    </w:pPr>
    <w:rPr>
      <w:rFonts w:ascii="Times New Roman" w:eastAsia="Times New Roman" w:hAnsi="Times New Roman" w:cs="Times New Roman"/>
      <w:szCs w:val="20"/>
      <w:lang w:eastAsia="pl-PL"/>
    </w:rPr>
  </w:style>
  <w:style w:type="paragraph" w:styleId="NormalnyWeb">
    <w:name w:val="Normal (Web)"/>
    <w:basedOn w:val="Normalny"/>
    <w:uiPriority w:val="99"/>
    <w:semiHidden/>
    <w:unhideWhenUsed/>
    <w:rsid w:val="008F12F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semiHidden/>
    <w:unhideWhenUsed/>
    <w:rsid w:val="007D1016"/>
    <w:pPr>
      <w:spacing w:after="0" w:line="240" w:lineRule="auto"/>
    </w:pPr>
    <w:rPr>
      <w:rFonts w:ascii="Calibri" w:hAnsi="Calibri" w:cs="Calibri"/>
    </w:rPr>
  </w:style>
  <w:style w:type="character" w:customStyle="1" w:styleId="ZwykytekstZnak">
    <w:name w:val="Zwykły tekst Znak"/>
    <w:basedOn w:val="Domylnaczcionkaakapitu"/>
    <w:link w:val="Zwykytekst"/>
    <w:uiPriority w:val="99"/>
    <w:semiHidden/>
    <w:rsid w:val="007D1016"/>
    <w:rPr>
      <w:rFonts w:ascii="Calibri" w:hAnsi="Calibri" w:cs="Calibri"/>
    </w:rPr>
  </w:style>
  <w:style w:type="paragraph" w:styleId="Nagwek">
    <w:name w:val="header"/>
    <w:basedOn w:val="Normalny"/>
    <w:link w:val="NagwekZnak"/>
    <w:uiPriority w:val="99"/>
    <w:unhideWhenUsed/>
    <w:rsid w:val="00D340E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40EA"/>
  </w:style>
  <w:style w:type="paragraph" w:styleId="Stopka">
    <w:name w:val="footer"/>
    <w:basedOn w:val="Normalny"/>
    <w:link w:val="StopkaZnak"/>
    <w:uiPriority w:val="99"/>
    <w:unhideWhenUsed/>
    <w:rsid w:val="00D340E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4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439">
      <w:bodyDiv w:val="1"/>
      <w:marLeft w:val="0"/>
      <w:marRight w:val="0"/>
      <w:marTop w:val="0"/>
      <w:marBottom w:val="0"/>
      <w:divBdr>
        <w:top w:val="none" w:sz="0" w:space="0" w:color="auto"/>
        <w:left w:val="none" w:sz="0" w:space="0" w:color="auto"/>
        <w:bottom w:val="none" w:sz="0" w:space="0" w:color="auto"/>
        <w:right w:val="none" w:sz="0" w:space="0" w:color="auto"/>
      </w:divBdr>
    </w:div>
    <w:div w:id="163666993">
      <w:bodyDiv w:val="1"/>
      <w:marLeft w:val="0"/>
      <w:marRight w:val="0"/>
      <w:marTop w:val="0"/>
      <w:marBottom w:val="0"/>
      <w:divBdr>
        <w:top w:val="none" w:sz="0" w:space="0" w:color="auto"/>
        <w:left w:val="none" w:sz="0" w:space="0" w:color="auto"/>
        <w:bottom w:val="none" w:sz="0" w:space="0" w:color="auto"/>
        <w:right w:val="none" w:sz="0" w:space="0" w:color="auto"/>
      </w:divBdr>
    </w:div>
    <w:div w:id="289164187">
      <w:bodyDiv w:val="1"/>
      <w:marLeft w:val="0"/>
      <w:marRight w:val="0"/>
      <w:marTop w:val="0"/>
      <w:marBottom w:val="0"/>
      <w:divBdr>
        <w:top w:val="none" w:sz="0" w:space="0" w:color="auto"/>
        <w:left w:val="none" w:sz="0" w:space="0" w:color="auto"/>
        <w:bottom w:val="none" w:sz="0" w:space="0" w:color="auto"/>
        <w:right w:val="none" w:sz="0" w:space="0" w:color="auto"/>
      </w:divBdr>
    </w:div>
    <w:div w:id="660741929">
      <w:bodyDiv w:val="1"/>
      <w:marLeft w:val="0"/>
      <w:marRight w:val="0"/>
      <w:marTop w:val="0"/>
      <w:marBottom w:val="0"/>
      <w:divBdr>
        <w:top w:val="none" w:sz="0" w:space="0" w:color="auto"/>
        <w:left w:val="none" w:sz="0" w:space="0" w:color="auto"/>
        <w:bottom w:val="none" w:sz="0" w:space="0" w:color="auto"/>
        <w:right w:val="none" w:sz="0" w:space="0" w:color="auto"/>
      </w:divBdr>
    </w:div>
    <w:div w:id="673536948">
      <w:bodyDiv w:val="1"/>
      <w:marLeft w:val="0"/>
      <w:marRight w:val="0"/>
      <w:marTop w:val="0"/>
      <w:marBottom w:val="0"/>
      <w:divBdr>
        <w:top w:val="none" w:sz="0" w:space="0" w:color="auto"/>
        <w:left w:val="none" w:sz="0" w:space="0" w:color="auto"/>
        <w:bottom w:val="none" w:sz="0" w:space="0" w:color="auto"/>
        <w:right w:val="none" w:sz="0" w:space="0" w:color="auto"/>
      </w:divBdr>
    </w:div>
    <w:div w:id="911502517">
      <w:bodyDiv w:val="1"/>
      <w:marLeft w:val="0"/>
      <w:marRight w:val="0"/>
      <w:marTop w:val="0"/>
      <w:marBottom w:val="0"/>
      <w:divBdr>
        <w:top w:val="none" w:sz="0" w:space="0" w:color="auto"/>
        <w:left w:val="none" w:sz="0" w:space="0" w:color="auto"/>
        <w:bottom w:val="none" w:sz="0" w:space="0" w:color="auto"/>
        <w:right w:val="none" w:sz="0" w:space="0" w:color="auto"/>
      </w:divBdr>
    </w:div>
    <w:div w:id="1415201416">
      <w:bodyDiv w:val="1"/>
      <w:marLeft w:val="0"/>
      <w:marRight w:val="0"/>
      <w:marTop w:val="0"/>
      <w:marBottom w:val="0"/>
      <w:divBdr>
        <w:top w:val="none" w:sz="0" w:space="0" w:color="auto"/>
        <w:left w:val="none" w:sz="0" w:space="0" w:color="auto"/>
        <w:bottom w:val="none" w:sz="0" w:space="0" w:color="auto"/>
        <w:right w:val="none" w:sz="0" w:space="0" w:color="auto"/>
      </w:divBdr>
    </w:div>
    <w:div w:id="2026131847">
      <w:bodyDiv w:val="1"/>
      <w:marLeft w:val="0"/>
      <w:marRight w:val="0"/>
      <w:marTop w:val="0"/>
      <w:marBottom w:val="0"/>
      <w:divBdr>
        <w:top w:val="none" w:sz="0" w:space="0" w:color="auto"/>
        <w:left w:val="none" w:sz="0" w:space="0" w:color="auto"/>
        <w:bottom w:val="none" w:sz="0" w:space="0" w:color="auto"/>
        <w:right w:val="none" w:sz="0" w:space="0" w:color="auto"/>
      </w:divBdr>
    </w:div>
    <w:div w:id="207168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19</Pages>
  <Words>4313</Words>
  <Characters>29681</Characters>
  <Application>Microsoft Office Word</Application>
  <DocSecurity>0</DocSecurity>
  <Lines>761</Lines>
  <Paragraphs>485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Płoński</dc:creator>
  <cp:keywords/>
  <dc:description/>
  <cp:lastModifiedBy>Marcin Płoński</cp:lastModifiedBy>
  <cp:revision>13</cp:revision>
  <dcterms:created xsi:type="dcterms:W3CDTF">2022-12-12T15:44:00Z</dcterms:created>
  <dcterms:modified xsi:type="dcterms:W3CDTF">2022-12-20T13:52:00Z</dcterms:modified>
</cp:coreProperties>
</file>